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4727F">
      <w:pPr>
        <w:keepNext w:val="0"/>
        <w:keepLines w:val="0"/>
        <w:pageBreakBefore w:val="0"/>
        <w:widowControl w:val="0"/>
        <w:kinsoku/>
        <w:wordWrap w:val="0"/>
        <w:overflowPunct/>
        <w:topLinePunct w:val="0"/>
        <w:autoSpaceDE/>
        <w:autoSpaceDN/>
        <w:bidi w:val="0"/>
        <w:adjustRightInd/>
        <w:snapToGrid/>
        <w:spacing w:line="540" w:lineRule="exact"/>
        <w:jc w:val="both"/>
        <w:textAlignment w:val="auto"/>
        <w:rPr>
          <w:rFonts w:hint="eastAsia" w:ascii="黑体" w:hAnsi="黑体" w:eastAsia="黑体" w:cs="黑体"/>
          <w:sz w:val="32"/>
          <w:szCs w:val="32"/>
          <w:lang w:val="en-US" w:eastAsia="zh-CN"/>
        </w:rPr>
      </w:pPr>
      <w:bookmarkStart w:id="0" w:name="_GoBack"/>
      <w:bookmarkEnd w:id="0"/>
    </w:p>
    <w:p w14:paraId="76710FF3">
      <w:pPr>
        <w:keepNext w:val="0"/>
        <w:keepLines w:val="0"/>
        <w:pageBreakBefore w:val="0"/>
        <w:widowControl w:val="0"/>
        <w:kinsoku/>
        <w:wordWrap w:val="0"/>
        <w:overflowPunct/>
        <w:topLinePunct w:val="0"/>
        <w:autoSpaceDE/>
        <w:autoSpaceDN/>
        <w:bidi w:val="0"/>
        <w:adjustRightInd/>
        <w:snapToGrid/>
        <w:spacing w:line="5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93B4687">
      <w:pPr>
        <w:jc w:val="center"/>
        <w:rPr>
          <w:rFonts w:hint="eastAsia" w:ascii="方正小标宋简体" w:hAnsi="方正小标宋简体" w:eastAsia="方正小标宋简体" w:cs="方正小标宋简体"/>
          <w:b w:val="0"/>
          <w:bCs/>
          <w:sz w:val="32"/>
          <w:szCs w:val="32"/>
        </w:rPr>
      </w:pPr>
    </w:p>
    <w:p w14:paraId="5198698D">
      <w:pPr>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襄阳市第二十</w:t>
      </w:r>
      <w:r>
        <w:rPr>
          <w:rFonts w:hint="eastAsia" w:ascii="方正小标宋简体" w:hAnsi="方正小标宋简体" w:eastAsia="方正小标宋简体" w:cs="方正小标宋简体"/>
          <w:b w:val="0"/>
          <w:bCs/>
          <w:sz w:val="32"/>
          <w:szCs w:val="32"/>
          <w:lang w:val="en-US" w:eastAsia="zh-CN"/>
        </w:rPr>
        <w:t>七</w:t>
      </w:r>
      <w:r>
        <w:rPr>
          <w:rFonts w:hint="eastAsia" w:ascii="方正小标宋简体" w:hAnsi="方正小标宋简体" w:eastAsia="方正小标宋简体" w:cs="方正小标宋简体"/>
          <w:b w:val="0"/>
          <w:bCs/>
          <w:sz w:val="32"/>
          <w:szCs w:val="32"/>
        </w:rPr>
        <w:t>届自然科学</w:t>
      </w:r>
      <w:r>
        <w:rPr>
          <w:rFonts w:hint="eastAsia" w:ascii="方正小标宋简体" w:hAnsi="方正小标宋简体" w:eastAsia="方正小标宋简体" w:cs="方正小标宋简体"/>
          <w:b w:val="0"/>
          <w:bCs/>
          <w:sz w:val="32"/>
          <w:szCs w:val="32"/>
          <w:lang w:val="en-US" w:eastAsia="zh-CN"/>
        </w:rPr>
        <w:t>优秀学术</w:t>
      </w:r>
      <w:r>
        <w:rPr>
          <w:rFonts w:hint="eastAsia" w:ascii="方正小标宋简体" w:hAnsi="方正小标宋简体" w:eastAsia="方正小标宋简体" w:cs="方正小标宋简体"/>
          <w:b w:val="0"/>
          <w:bCs/>
          <w:sz w:val="32"/>
          <w:szCs w:val="32"/>
        </w:rPr>
        <w:t>论文</w:t>
      </w:r>
      <w:r>
        <w:rPr>
          <w:rFonts w:hint="eastAsia" w:ascii="方正小标宋简体" w:hAnsi="方正小标宋简体" w:eastAsia="方正小标宋简体" w:cs="方正小标宋简体"/>
          <w:b w:val="0"/>
          <w:bCs/>
          <w:sz w:val="32"/>
          <w:szCs w:val="32"/>
          <w:lang w:eastAsia="zh-CN"/>
        </w:rPr>
        <w:t>成果奖名录（</w:t>
      </w:r>
      <w:r>
        <w:rPr>
          <w:rFonts w:hint="eastAsia" w:ascii="方正小标宋简体" w:hAnsi="方正小标宋简体" w:eastAsia="方正小标宋简体" w:cs="方正小标宋简体"/>
          <w:b w:val="0"/>
          <w:bCs/>
          <w:sz w:val="32"/>
          <w:szCs w:val="32"/>
          <w:lang w:val="en-US" w:eastAsia="zh-CN"/>
        </w:rPr>
        <w:t>未发表</w:t>
      </w:r>
      <w:r>
        <w:rPr>
          <w:rFonts w:hint="eastAsia" w:ascii="方正小标宋简体" w:hAnsi="方正小标宋简体" w:eastAsia="方正小标宋简体" w:cs="方正小标宋简体"/>
          <w:b w:val="0"/>
          <w:bCs/>
          <w:sz w:val="32"/>
          <w:szCs w:val="32"/>
          <w:lang w:eastAsia="zh-CN"/>
        </w:rPr>
        <w:t>）</w:t>
      </w:r>
    </w:p>
    <w:tbl>
      <w:tblPr>
        <w:tblStyle w:val="6"/>
        <w:tblW w:w="895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2345"/>
        <w:gridCol w:w="1630"/>
        <w:gridCol w:w="1670"/>
        <w:gridCol w:w="1670"/>
        <w:gridCol w:w="970"/>
      </w:tblGrid>
      <w:tr w14:paraId="16EE8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0B0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F83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论文题目</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971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作者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85B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通讯作者单位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5C5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cstheme="minorEastAsia"/>
                <w:b/>
                <w:bCs/>
                <w:i w:val="0"/>
                <w:iCs w:val="0"/>
                <w:color w:val="000000"/>
                <w:kern w:val="0"/>
                <w:sz w:val="21"/>
                <w:szCs w:val="21"/>
                <w:u w:val="none"/>
                <w:lang w:val="en-US" w:eastAsia="zh-CN" w:bidi="ar"/>
              </w:rPr>
              <w:t>推荐</w:t>
            </w: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0A9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奖项</w:t>
            </w:r>
          </w:p>
        </w:tc>
      </w:tr>
      <w:tr w14:paraId="1512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C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7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健康生态学视角下农村空巢老年抑郁的影响因素及机器学习预测模型构建与验证</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6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逯莹，刁向锦，覃文迪，孙梦雪，郑梦真，赵玉勤</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2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E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襄阳市护理学会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65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4C4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B2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AB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数字基建对襄阳市经济发展的影响研究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FF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09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A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C0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0421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96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BC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襄阳经济发展历史研究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5B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杜兆彦，杜国兵</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2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B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22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1B2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B9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0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基于ArcGis的襄州区城市暴雨积涝阈值研究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3F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闫彩霞，邹从鹏</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 xml:space="preserve"> </w:t>
            </w:r>
            <w:r>
              <w:rPr>
                <w:rFonts w:hint="eastAsia" w:asciiTheme="minorEastAsia" w:hAnsiTheme="minorEastAsia" w:eastAsiaTheme="minorEastAsia" w:cstheme="minorEastAsia"/>
                <w:i w:val="0"/>
                <w:iCs w:val="0"/>
                <w:color w:val="000000"/>
                <w:kern w:val="0"/>
                <w:sz w:val="21"/>
                <w:szCs w:val="21"/>
                <w:u w:val="none"/>
                <w:lang w:val="en-US" w:eastAsia="zh-CN" w:bidi="ar"/>
              </w:rPr>
              <w:t>，刘尚尧，佟菲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83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6D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C1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701F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D8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E4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无人机与AI技术在公路巡检及边坡监测中的应用研究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A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蒋博文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F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3B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9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13C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5D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8F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动力电池多级安全预警机制与电池管理系统设计研究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8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左小勇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E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C1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1A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2C06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A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7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襄阳地域文化对促进商贸经济发展的关系研究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C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杜国兵，管用才，杜兆彦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9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E1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53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E16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22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E4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基于真实世界数据的抗肿瘤药物致严重骨髓抑制的风险信号挖掘与分析——襄阳地区一项为期三年的单中心回顾性研究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97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赵朝阳，唐柏林</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1E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F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6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195B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E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B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襄阳市6-13岁儿童注意力缺陷多动障碍患病率及影响因素分析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61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王慧哲，张平峰，兰咏哲，曹俊，陈虎，程继文，赵婧，罗玉梅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5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襄阳市妇幼保健院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F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E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2053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7E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9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数字经济发展水平对物流业就业结构的影响机制研究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4D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党小红，张泽建，段晨</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2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BE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C7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4398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AC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7E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Roleofcyclicadenosinemonophosphate-responseelementbindingproteininhypertonic-inducedcellinjuryinhumanlensepithelialcells</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B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肖东，程希，周襄沅，王曙亮</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2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襄阳爱尔眼科医院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61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E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4C2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FD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4F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数实融合的国际比较与中国特征</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F2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傅智宏</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E5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EC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6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18C6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E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76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Agricultural Insurance, Climate Extremes, and Grain Production Resilience: Policy Insights for Sustainable Agri-Food Systems in China</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D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李欠男，叶锋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1C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F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A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837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AD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C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利用分子标记辅助选育优质长粒香型粳稻新品种襄粳372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93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赵沙沙，田永宏，潘高峰，陈波，房振兵，潘秀才，孙强</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3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4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35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48D2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BE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4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电气试验智能管理AI智能体的研究与应用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7D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邓卫，田实雨，雷杨，昝姝婷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A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A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B4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DFEC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E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5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动力磷酸铁锂电芯典型电性能及安全特性测试与研究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CC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张兴，龚宇婷，梁永劼，田羲，申耀强，周梦娇，陈涛，刘衍翰，杨春明，熊思元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F1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2B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6E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1D3E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BA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05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高压接地网用柔性导电防腐复合涂层的制备及性能研究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0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黄以万，商宇，晏永奇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B9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湖北工业大学绿色轻工材料湖北省重点实验室；襄阳湖北工业大学产业研究院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D8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09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896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3E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6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基于GIS的汉江中游农田氮磷地表径流流失的时空分异与风险评价</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2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杨子寒，陈威</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17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B0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襄阳市地理学会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BF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70B6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9A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94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基于生成式AI的工业遗址历史景观数字化重构方法研究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65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黎明，张璟玥，朱玉茹，黄平，詹丽，王胜男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4B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7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襄阳市生态环境科学学会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2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B0E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18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D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高寒山村中药材产业发展路径研究——基于堰垭村的案例分析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7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李玉芬，李健，李秋佳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C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C2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DC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29B5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FC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7B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襄阳市智慧农业植保无人机应用现状及推广瓶颈研究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D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石磊，白桂萍，刘襄河，李秋佳，王钊，郑恩礼，马莹莹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FB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F8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10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3FE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60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B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湿腌法加工牛腱子肉的工艺优化与品质特性</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4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赵幼琼，陈越阳，郑越琪，李贝西，王晗，彭雨霞，李云捷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1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湖北文理学院食品科学与化学工程学院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FC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襄阳市营养学会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0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97A9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2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D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肿瘤患者化疗所致周围神经病变运动干预最佳证据总结</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A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吴吉敏，徐海英，周军，闫琼，田胜男，张小红，童晓茹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FC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CD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襄阳市护理学会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3B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BC44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EF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0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襄阳智能网联汽车产业集群协同创新与区域经济跃迁研究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96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向俊，石大可</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1B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FD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15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51EE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90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F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襄阳地区新型降糖药物（GLP-1受体激动剂与SGLT-2抑制剂）不良反应谱的单中心真实世界研究（2023-2025）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A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唐柏林，赵朝阳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23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6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7E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5B3D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45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1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襄阳市2281例高龄孕妇无创产前筛查（NIPT）数据分析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7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兰咏哲，王慧哲，杨易，韩博艺，陈思，王东云</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B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襄阳市妇幼保健院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9F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1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92E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8C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2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基于三维地质建模的城市地下空间规划研究 ——以襄阳市东津新区为例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90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张向远，刘文涛，王远雄</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CB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6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D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9C8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FD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0A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基于PLUS-InVEST模型的襄阳市碳储量时空演变与预测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6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刘桂良，唐宇轩，蒋小荣</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5A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C3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2A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03A5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62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4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“襄十随神”城市群农产品冷链物流效率测度与协同提升研究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17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张雅蕊, 叶丽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A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08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F0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FD9E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36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17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考虑公平与碳排放的车辆-无人机协同应急配送路径优化</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E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周景科，方仕宇，陈莹珍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67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73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8C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946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E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27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骨科医疗纠纷常见问题与成因分析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5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郭建，郭州洋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D6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江南大学无锡医学院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5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3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2AB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9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9C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1例接种乙肝疫苗后偶合抗MOG抗体病的病例分析与思考</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9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尹忠心，骆金俊，郭建，孙家官</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5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保康县疾病预防控制中心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C5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4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4FC8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75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D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From Waste to Wealth: Orchestrating Low-Temperature Catalysis for Plastic Valorization</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0A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Jiang Ha, Ma Hongchao, Liu Jingwen, Guo Xiang, Li Hongxu, Xiong Jian, Liu Xinghui</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D5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95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EF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31F8F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0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D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选择丢弃算法在疾控机构视频会议系统中的应用：提高回音抑制性能</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5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陈大乾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88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襄阳市预防医学会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02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5E66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AF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F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新型电力系统中AI辅助配网优化的实践分析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2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张莉</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9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国网湖北省电力有限公司襄阳供电公司开发区供电中心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A3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7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B29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39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5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以新质生产力赋能襄阳都市圈高质量发展 奋力打造中西部区域性中心城市</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D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刘丽君</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1F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南漳县职业教育中心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9D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32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39C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9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E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红外吸收法测定钛合金中的碳</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99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贾旭，谢东红，于新芝，杨雪梅，汪歆皓，陈仁睿</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5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1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98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5CA7A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89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F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3D打印金属粉末材料化学检测技术创新</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8A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谢东红，贾旭，孙红振， 杨雪梅，于新芝</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CC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航宇救生装备有限公司/航空救援与先进任务装备湖北省重点实验室</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C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0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81AA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1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3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襄阳都市圈高质量发展背景下数字经济与实体经济深度融合路径研究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A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史华玲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1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宜城市王集镇方阁村小学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7A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2A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B56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C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7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教育强国建设背景下中小学生劳动素养评价指标体系构建及应用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1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余艳，吴艳玲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E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襄阳五中附属初级中学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8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襄阳五中附属初级中学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5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D0AE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1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9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破壁油菜花粉复合口服液工艺条件优化研究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70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陈越阳，郑越琪，赵幼琼，李贝西，王晗，彭雨霞，陈浩，李云捷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48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湖北文理学院食品科学与化学工程学院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30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襄阳市营养学会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3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530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BA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05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机采频率对襄阳春茶生产影响的试验研究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F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唐前勇，舒庆宁，程一方，杨晓娟</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DE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0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襄阳市茶叶协会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D3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FBA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B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E3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急诊非创伤性腹痛患者内外科预检分诊错误的影响因素：一项回顾性研究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2A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郑金龙，尹艳华，刘杨，陈雯</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4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C0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C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A81B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09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B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基于智慧城市的襄阳市历史文化保护区更新改造设计探索</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11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王威，赵华庆，刘琼，邓凯，孙海波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7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3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35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F0D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5D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04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谷城县农产品质量安全检测工作现状与对策</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1A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廖丹华</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10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谷城县公共检验检测中心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8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DB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2E41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86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4B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基于机器学习的鄂西地区太阳辐射预报产品的评估与订正</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A5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卢芷若，何曼淑，王成，曹震宇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7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1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C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D35A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B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EE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海绵城市理念在公路排水中的应用研究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C0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蒋博文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0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CD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65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59A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A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B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海绵城市中透水砖铺装的雨水渗透性能研究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D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乔雪芹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30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DF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E7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5B4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8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E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基于路障感知及注意力机制的多越野车路径规划</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4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龚雪，张钟涵，梁凯博，张梦帆，李雄锋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4C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5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4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A1B8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1F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3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认知行为疗法在心力衰竭患者心脏康复中的应用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CC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田云,李菊,宦洁,王月,周玉梅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5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04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32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B6F5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7A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EF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结构化追奶方案对产后乳汁分泌不足产妇泌乳及母婴结局的影响</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12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宁娟娟，徐双，胡莉，徐苗，曹琳，高淑平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46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E6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DF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DC16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53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55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基于时机理论的阶段性护理干预对玻璃体切除术后视网膜脱离患者俯卧位依从性及康复效果的影响</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00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张文文，姚启超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77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襄阳爱尔眼科医院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B8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7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D13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6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4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基于MSPA与MCR模型的襄城区生态网络构建与评价研究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3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王玉婷，徐琛，蒋小荣</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0A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44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9A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5EF6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6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6E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叙事护理联合卡诺模型在手术室人文关怀与护理质量提升中的应用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1D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蒲晶晶，胡晓菲，陈青君，王小慧，程雪,王欢欢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B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联勤保障部队第九九一医院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9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联勤保障部队第九九一医院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F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FA8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14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D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小麦新品种襄麦12的遗传构成解析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C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孙华卫，凌冬，张道荣，王鑫，王志顺，汤清益，周芳菊，张鹏飞，唐清，张小娟，刘倩倩，王立峰</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A1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D9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D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3BC4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4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A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AI驱动的安全防护体系：提升疾控机构防御能力的有效路径</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FA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陈大乾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9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F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襄阳市预防医学会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2F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4F3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8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C3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基于深度学习的卷烟签收人脸识别优化算法的研究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A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郑庆庆，薛晨玥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9C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襄阳市烟草专卖局（公司）物流中心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8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9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9259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1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C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襄阳市汽车零部件企业智能制造能力成熟度评价与提升路径研究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E2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冯超寒</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4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襄阳市南漳县徐庶学校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B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5D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CC93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3C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05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乡村小学生使用AI搜题的现状调查与审辨能力培养实践</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28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湛光群，湛冬丽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E5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南漳县九集镇涌泉完全小学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F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43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A81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F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49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基于襄宜对比的襄阳旅游产品供给短板诊断及创新提升研究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E9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蔡梦秋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8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南漳县职业教育中心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C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5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85EF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3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3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新能源车用复合材料室温拉伸性能的测量不确定度评定</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CD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黄思博，梁永劼，田羲，周梦娇，方洲，张煜聪，龚宇婷，陈涛，张兴，刘衍瀚</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9A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1E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C1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A631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D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7A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襄阳汉江段水资源集约利用及其生态保护协同路径探究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C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司梦雨</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37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襄阳高新技术产业开发区刘集小学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E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F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C183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3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6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面向企业内部揭榜挂帅的竞争情报功能与机理——以底盘线控检测能力建设为例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1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喻镇涛，吴鹏，海磊，缪欣颖</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04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襄阳达安汽车检测中心有限公司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7F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B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BAD8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8B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C8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乡村振兴背景下襄阳市农村低空物流体系构建路径研究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A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李兰，严雅乔，林珊珊</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E5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宜城市职业高级中学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F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6931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5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FC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检验检测支撑高端装备制造产业高质量发展的路径研究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1E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杨德虎，雷永强，程伟，李湘贺，田爽，胡筱京</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7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襄阳市公共检验检测中心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03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襄阳市汽车工程学会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AF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bl>
    <w:p w14:paraId="1E76451A">
      <w:pPr>
        <w:rPr>
          <w:rFonts w:ascii="Times New Roman" w:hAnsi="Times New Roman"/>
          <w:sz w:val="28"/>
          <w:szCs w:val="28"/>
        </w:rPr>
      </w:pPr>
    </w:p>
    <w:p w14:paraId="74414D1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5E5B46AF">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1194672">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1A5C902E">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51C8671">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C79353C">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113E5112">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81D49E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6F96AFA">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68CA7AD">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50C64207">
      <w:pPr>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襄阳市第二十</w:t>
      </w:r>
      <w:r>
        <w:rPr>
          <w:rFonts w:hint="eastAsia" w:ascii="方正小标宋简体" w:hAnsi="方正小标宋简体" w:eastAsia="方正小标宋简体" w:cs="方正小标宋简体"/>
          <w:b w:val="0"/>
          <w:bCs/>
          <w:sz w:val="32"/>
          <w:szCs w:val="32"/>
          <w:lang w:val="en-US" w:eastAsia="zh-CN"/>
        </w:rPr>
        <w:t>七</w:t>
      </w:r>
      <w:r>
        <w:rPr>
          <w:rFonts w:hint="eastAsia" w:ascii="方正小标宋简体" w:hAnsi="方正小标宋简体" w:eastAsia="方正小标宋简体" w:cs="方正小标宋简体"/>
          <w:b w:val="0"/>
          <w:bCs/>
          <w:sz w:val="32"/>
          <w:szCs w:val="32"/>
        </w:rPr>
        <w:t>届自然科学</w:t>
      </w:r>
      <w:r>
        <w:rPr>
          <w:rFonts w:hint="eastAsia" w:ascii="方正小标宋简体" w:hAnsi="方正小标宋简体" w:eastAsia="方正小标宋简体" w:cs="方正小标宋简体"/>
          <w:b w:val="0"/>
          <w:bCs/>
          <w:sz w:val="32"/>
          <w:szCs w:val="32"/>
          <w:lang w:val="en-US" w:eastAsia="zh-CN"/>
        </w:rPr>
        <w:t>优秀学术</w:t>
      </w:r>
      <w:r>
        <w:rPr>
          <w:rFonts w:hint="eastAsia" w:ascii="方正小标宋简体" w:hAnsi="方正小标宋简体" w:eastAsia="方正小标宋简体" w:cs="方正小标宋简体"/>
          <w:b w:val="0"/>
          <w:bCs/>
          <w:sz w:val="32"/>
          <w:szCs w:val="32"/>
        </w:rPr>
        <w:t>论文</w:t>
      </w:r>
      <w:r>
        <w:rPr>
          <w:rFonts w:hint="eastAsia" w:ascii="方正小标宋简体" w:hAnsi="方正小标宋简体" w:eastAsia="方正小标宋简体" w:cs="方正小标宋简体"/>
          <w:b w:val="0"/>
          <w:bCs/>
          <w:sz w:val="32"/>
          <w:szCs w:val="32"/>
          <w:lang w:eastAsia="zh-CN"/>
        </w:rPr>
        <w:t>成果奖名录（</w:t>
      </w:r>
      <w:r>
        <w:rPr>
          <w:rFonts w:hint="eastAsia" w:ascii="方正小标宋简体" w:hAnsi="方正小标宋简体" w:eastAsia="方正小标宋简体" w:cs="方正小标宋简体"/>
          <w:b w:val="0"/>
          <w:bCs/>
          <w:sz w:val="32"/>
          <w:szCs w:val="32"/>
          <w:lang w:val="en-US" w:eastAsia="zh-CN"/>
        </w:rPr>
        <w:t>已发表</w:t>
      </w:r>
      <w:r>
        <w:rPr>
          <w:rFonts w:hint="eastAsia" w:ascii="方正小标宋简体" w:hAnsi="方正小标宋简体" w:eastAsia="方正小标宋简体" w:cs="方正小标宋简体"/>
          <w:b w:val="0"/>
          <w:bCs/>
          <w:sz w:val="32"/>
          <w:szCs w:val="32"/>
          <w:lang w:eastAsia="zh-CN"/>
        </w:rPr>
        <w:t>）</w:t>
      </w:r>
    </w:p>
    <w:tbl>
      <w:tblPr>
        <w:tblStyle w:val="6"/>
        <w:tblW w:w="923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2948"/>
        <w:gridCol w:w="1970"/>
        <w:gridCol w:w="1560"/>
        <w:gridCol w:w="1180"/>
        <w:gridCol w:w="870"/>
      </w:tblGrid>
      <w:tr w14:paraId="5861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6C3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A77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论文题目</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8AA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作者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6A26">
            <w:pPr>
              <w:keepNext w:val="0"/>
              <w:keepLines w:val="0"/>
              <w:widowControl/>
              <w:suppressLineNumbers w:val="0"/>
              <w:jc w:val="center"/>
              <w:textAlignment w:val="center"/>
              <w:rPr>
                <w:rFonts w:hint="default" w:asciiTheme="minorEastAsia" w:hAnsiTheme="minorEastAsia" w:cstheme="minorEastAsia"/>
                <w:b/>
                <w:bCs/>
                <w:i w:val="0"/>
                <w:iCs w:val="0"/>
                <w:color w:val="000000"/>
                <w:kern w:val="0"/>
                <w:sz w:val="21"/>
                <w:szCs w:val="21"/>
                <w:u w:val="none"/>
                <w:lang w:val="en-US" w:eastAsia="zh-CN" w:bidi="ar"/>
              </w:rPr>
            </w:pPr>
            <w:r>
              <w:rPr>
                <w:rFonts w:hint="eastAsia" w:asciiTheme="minorEastAsia" w:hAnsiTheme="minorEastAsia" w:cstheme="minorEastAsia"/>
                <w:b/>
                <w:bCs/>
                <w:i w:val="0"/>
                <w:iCs w:val="0"/>
                <w:color w:val="000000"/>
                <w:kern w:val="0"/>
                <w:sz w:val="21"/>
                <w:szCs w:val="21"/>
                <w:u w:val="none"/>
                <w:lang w:val="en-US" w:eastAsia="zh-CN" w:bidi="ar"/>
              </w:rPr>
              <w:t>通讯作者单位</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161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cstheme="minorEastAsia"/>
                <w:b/>
                <w:bCs/>
                <w:i w:val="0"/>
                <w:iCs w:val="0"/>
                <w:color w:val="000000"/>
                <w:kern w:val="0"/>
                <w:sz w:val="21"/>
                <w:szCs w:val="21"/>
                <w:u w:val="none"/>
                <w:lang w:val="en-US" w:eastAsia="zh-CN" w:bidi="ar"/>
              </w:rPr>
              <w:t>推荐</w:t>
            </w: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460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奖项</w:t>
            </w:r>
          </w:p>
        </w:tc>
      </w:tr>
      <w:tr w14:paraId="250E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F7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F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Humulus scandens extract stimulates endogenous glucagon-like peptide-1 secretion by increasing colonic pitheduloside D and isorhamnetin levels, delaying type 2 diabetes progression in prediabetic db/db mice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D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 Xin Dang, Shi Qi Xu, Desheng Li, Xinhua Xia, Shaoyong Xu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1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B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04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E28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1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8E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Serum metabolomic characteristics of COVID-19 patients co-infection with echovirus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8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王春花，余婷玉，夏影，孙家力，毛小刚，唐梦君，申梁，张帅杰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D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99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A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4E8D0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0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E3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miR-135a-5p Is a Promising Target to Prevent the Glomerulosclerosis Associated with Podocyte Developmental Toxicity in Offspring Induced by Prenatal Dexamethasone Exposure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EC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赵晓琪，陈海云，朱亚男，夏利平，何航元，刘雨棠，杨天舒，汪晖，敖英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2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武汉大学基础医学院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C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F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0D18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D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D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高压实纳米磷酸铁锂材料合成工艺研究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FF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王敬超，邢盛洲，李奂其，罗红成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东风鸿泰控股集团有限公司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43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F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13A3C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8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92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Robust protective SiOx and dual carbon layers assisted Si anode achieving rapid kinetics for ultra-fast stable Li+ storage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D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石文华，吴亮，秦宗步，田亚文，刘尧，余文贝，刘婧，胡执一，李昱，陈丽华，苏宝连</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0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武汉理工大学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40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3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206BE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36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16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基于PMF模型的襄阳某典型工业园区周边农田土壤重金属污染评价及来源解析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4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魏国芬，罗德伟，胡青锋，徐雯，胡芹芹，杨梦，王涛，王秋敏，冷喆，林森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30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湖北省生态环境厅襄阳生态环境监测中心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3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湖北省生态环境厅襄阳生态环境监测中心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02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47E3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3A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C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LINC02878/ZNF282/PYCR2 axis promotes proline synthesis and tumor progression in colorectal cancer</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D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雷俊平，王林，王天阳，蔺兵虎，徐燕，尚松，夏天，龚明敏，郭瑜，付佳，李袁林</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22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C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EE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0D7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3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EB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Neuroprotective mechanisms of A-971432: Targeting S1PR5 to modulate PI3K/Akt and MAPK pathways in cerebral ischemia/reperfusion injury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8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郭鑫,王越,陶婉莹,吴国俊,李星阅,王静娴,张胜广,任自敬,周佩洋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2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F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69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7C98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E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2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The roles of histone acetylation key enzymes HAT, HDAC and BET proteins in neuropathic pain: Selection of drug target</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3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王兴宇，罗辉宇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5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4A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B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9F7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90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9A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Black phosphorus-based photothermal responsive hydrogel enhanced osteoporotic bone injury regeneration by alleviating oxidative stress and remodeling bone homeostasis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2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张雨峰，祁桂林，张亮，陈伊诺，付佳慧，杨丽，柯志强，麻燕燕，赵文源，赵燕芳，叶璐阳，姜明浩，蔡乐益，张益慧，刘雪莹，李校堃，吴平，吴旻昊，王周光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EE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温州医科大学附属第一医院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D6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2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20C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8F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2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I</w:t>
            </w:r>
            <w:r>
              <w:rPr>
                <w:rFonts w:hint="eastAsia" w:asciiTheme="minorEastAsia" w:hAnsiTheme="minorEastAsia" w:eastAsiaTheme="minorEastAsia" w:cstheme="minorEastAsia"/>
                <w:i w:val="0"/>
                <w:iCs w:val="0"/>
                <w:color w:val="000000"/>
                <w:kern w:val="0"/>
                <w:sz w:val="21"/>
                <w:szCs w:val="21"/>
                <w:u w:val="none"/>
                <w:lang w:val="en-US" w:eastAsia="zh-CN" w:bidi="ar"/>
              </w:rPr>
              <w:t>dentification and preclinical efficacy evaluation of two lytic bacteriophages targeting highly virulent and multidrug-resistant Klebsiella pneumoniae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AE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郭爱，左殿宝，史莉，郭铭，李锦全，李彩丽，王普清，孙晓东，桑明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6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E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AE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DBA6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FC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1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Elucidating the Neuroprotective Mechanism of Geissoschizine Methyl Ether against Parkinson's Disease: Inhibition of Ferroptosis Pathway via Network Pharmacology and In Vitro Validation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7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万宏梅，阿依古扎丽·玉孙，陈华先，王青松，李映，张维，丁旭东，张晨宁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2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97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1D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8782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D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80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Diverse C-H Activation in Asymmetric Multicomponent Coupling: Unlocking Anti-Parkinson Pseudo-Natural Macrocycles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28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Xiaolong Ma, Li-Feng-Rong Qi, Yufeng Wu, Shuai Liu, Xiujuan Liu, Han Wang, Jia Li,Xiaojun Xu, Weibo Yang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1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中国科学院上海药物研究所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C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A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7FF6E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8C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8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公共数据开放与乡村振兴——来自政府数据平台上线的准自然实验</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0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辛冲冲，袁一杰，韩韵格</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C7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湖北文理学院经济管理学院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4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湖北文理学院经济管理学院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3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1F32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AD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71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How do firms use tacit knowledge in virtual brand communities to improve innovation performance? Based on virtual social capital perspective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9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郑健，李晓翠，王芬，王诚，陈莹珍</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13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4F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A1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5668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5D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4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钠离子电池Na4Fe3(PO4)2P2O7正极材料的结构设计及性能调控</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1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范红红，陈徐淼，李福民，曹余良，方永进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7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61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2A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3DBD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1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A7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Study of microbial communities, sensory characteristics, volatile flavor compounds and the correlation during the storage of Xiangyang fresh Huangjiu</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E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丁先浩，余永会，李文静，戴煌，王加华，皮付伟，朱梦洁，王雪，刘小丹，王盾</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4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武汉轻工大学，襄阳市农业科学院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BF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9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077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0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A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不同轮作模式下土壤团聚体和油菜形态学指标、产量、籽粒品质的差异性</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0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谢雄泽，余小红，胡飞，谢捷，褚乾梅，尹羽丰，王盾，冯鹏，谭永强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6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61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3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7775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AA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5C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Modulating solid propellant performance via multi-component synergy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F1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Xinghui Liu, Jingwen Liu, Huichao Zhang, Xiang Guo, Qinghua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CE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07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E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380B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AA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7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数值模拟推进剂/衬层界面裂纹研究进展</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2D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王小英，杨品高，杨洁，胡云逸，杨二刚</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A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3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22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4B61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F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13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连续耕作对荒漠绿洲农田土壤无机氮含量和硝化过程的影响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8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王丽莎，戴伊婷，王川，陈龙飞，何志斌</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DD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 资源环境与旅游学院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E7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襄阳市地理学会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E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14:paraId="6EB5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B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19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Investigation of the microstructure-property behaviour of powder bed fusion Ti-6Al-4V parts after heat treatment via an integrated high-fidelity phase-field and crystal plasticity framework</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3C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涂域晖，张建新，耿遥逸，Sean Leen, Noel Harrison</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E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中国兵器工业集团江山重工研究有限公司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6D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中国兵器工业集团江山重工研究有限公司</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8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213C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9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E9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Identification of nover bioactive constituents from traditional decoction of jiao-tai-wan based on "co-deciction reaction"and comparative analysis with formula granules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1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Ping Sun,Shang Li,jinyan Teng,Wei Zhang,Chenxia Li,Chenning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70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B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襄阳市糖尿病协会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8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360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5A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46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基于多因素分析的核桃园营养诊断与产量预测模型</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BB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徐雅雯，徐永杰，谭作枰，王其竹，邹巧玲，陈万胜</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1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湖北省林业科学研究院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9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保康县核桃技术推广中心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4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18B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B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7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auto"/>
                <w:sz w:val="21"/>
                <w:szCs w:val="21"/>
                <w:u w:val="none"/>
              </w:rPr>
              <w:t>Positive feedback loop between RAF12 and ABI5 reinforces ABA-mediated suppression of Arabidopsis seed germination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E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蒋文慧，徐昕怡，刘建伟，李秋佳，贾旭辉，丁夏莉，陈熙，侯蒙蒙，丁灵，王旭，赵波，Wim J.J. Soppe，张翠翠，常玉晓，向勇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D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B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AF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29A3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13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4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乡村振兴背景下产教融合的模式与实践研究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D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余克琴，李秋佳，李凌雨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83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C7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6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83D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87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91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Job satisfaction mediates the effect of self-efficacy on work engagement among physical education teachers in economically disadvantaged areas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4F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Hongping Zhou, Shi Qi Xu, Dong-Hwa Chung, De Xin Dang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05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D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54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CD5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F9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EB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Identification of potential dual α-amylase and α-glucosidase inhibitory peptides from Humulus scandens through multi-step virtual screening, molecular docking, ligand efficiency analysis, and molecular dynamics simulation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34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 Xin Dang, Shi Qi Xu, Desheng Li, Huan Wang, Xinhua Xia, Shaoyong Xu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6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02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9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0F79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AE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2C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Chronic adolescent alcohol exposure induces long-term neurofunctional and metabolic dysregulation in adult rats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14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Hui Yang, Zhu Gui, Yunling Gao, Wenxiang Yu, Dexin Dang, Ning Zheng, Shaoyong Xu, Jie Wang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43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C8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AA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0C66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14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B5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基于网络药理学和实验验证探讨杜仲对阿尔茨海默病的保护作用机制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1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李珍珍</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5D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0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B0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3B3D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18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D4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Yubai Wan ameliorates vitiligo by inhibiting ferroptosis via NRF2/GPX4 pathway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9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王鹏宇，刘小敏，宋艳，刘小雨，王小牧，朱可敬，张又枝，卞芳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59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AA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06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03066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6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D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cross-sectional survey on the relationship between metacognitive ability and completion ability among Chinese nursing students: the mediating role of perceived campus atmosphere ability and the moderation of simulation teaching method</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0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王佳雨，余振威，王玲玉，邢烨，鲁玉，陶军，白雪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77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华中科技大学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82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38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E7A6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0D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C2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c-Myc-regulated RPLP0 via the ROS-mediated JAK2/STAT3 positive feedback loop facilitates hepatocellular carcinoma malignancy progression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4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袁乐斌，孟艳秋，彭小冬</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0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南昌大学第一附属医院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7D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9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8033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6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9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地市级公立医院学科建设专项资金管理路径优化及对策研究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2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詹俐，邱英，周玉刚，邱林，李品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8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67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D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A4F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A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3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AI助力高中班主任德育创新工作的实践</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63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戴辉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B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襄阳九中</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CC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襄阳市数学学会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8D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5CD45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D6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1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基于神经黑色素成像的纹理分析在帕金森病诊断中的价值研究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A8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陈红，柏福运，安鹏，陈月，高平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AF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98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C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2DF66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AF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6A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Pyrvinium pamoate inhibits the survival of intracellular Mycobacterium tuberculosis through suppression of macrophage ferroptosis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C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Qing Guan, Yuanyuan Zhou, Jian-Li Han, Fangyi Guo, Zhongkun Li, Yidan Zhou, Xiao-Lian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6D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武汉大学基础医学院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4A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94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7A04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86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FF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Impairment of zebrafish (Danio rerio) oogenesis and F1 embryonicdevelopment by maternal methylparaben exposure: Insights fromtranscriptomic 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4B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李鑫，肖巧红，廖秋月，胡春卉，黄娇龙，李明群，曹楠楠，邓杰，段鹏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8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60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6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31D94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18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B9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Maternal exposure to difenoconazole-induced developmental defects and its mechanisms in F1 zebrafish (Danio rerio)</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E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张颖，杨富琦，张倩，吴毓南，黄娇龙，段鹏，周兴建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5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A9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A9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681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C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3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Ring-Opening Reconstruction of Indoles Enabled by C−N Bond Cleavage: Synthesis of Benzo [c]pyrazolo[3,4</w:t>
            </w:r>
            <w:r>
              <w:rPr>
                <w:rFonts w:hint="eastAsia" w:asciiTheme="minorEastAsia" w:hAnsiTheme="minorEastAsia" w:eastAsiaTheme="minorEastAsia" w:cstheme="minorEastAsia"/>
                <w:i w:val="0"/>
                <w:iCs w:val="0"/>
                <w:color w:val="000000"/>
                <w:kern w:val="0"/>
                <w:sz w:val="21"/>
                <w:szCs w:val="21"/>
                <w:u w:val="none"/>
                <w:lang w:val="en-US" w:eastAsia="zh-CN" w:bidi="ar"/>
              </w:rPr>
              <w:noBreakHyphen/>
            </w:r>
            <w:r>
              <w:rPr>
                <w:rFonts w:hint="eastAsia" w:asciiTheme="minorEastAsia" w:hAnsiTheme="minorEastAsia" w:eastAsiaTheme="minorEastAsia" w:cstheme="minorEastAsia"/>
                <w:i w:val="0"/>
                <w:iCs w:val="0"/>
                <w:color w:val="000000"/>
                <w:kern w:val="0"/>
                <w:sz w:val="21"/>
                <w:szCs w:val="21"/>
                <w:u w:val="none"/>
                <w:lang w:val="en-US" w:eastAsia="zh-CN" w:bidi="ar"/>
              </w:rPr>
              <w:t>h][2,6]naphthyridine Derivatives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89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You Zhou, Li-Sheng Wang, Ze-Hua Li, Shuang-Gui Lei, Bo-Cheng Tang, Ping He, Kai-Lu Zheng, Yu Lan, and An-Xin Wu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F9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83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D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2F99E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5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FC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鲊广椒源乳酸菌新物种对鲊广椒品质影响及其作用机制研究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F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王玉荣,王鑫,圣群航,侯强川,郭壮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D0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71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DF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8C2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1A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7C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Profiles of oral microbiota and metabolites in periodontitis and benign prostatic hyperplasia patients: a pilot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ED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朱聪，李路遥，李程，邬兰，张圆圆，姚岩，杨军，王双瑛，刑利民，曾宪涛，方程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6D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9C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8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3FE0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7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2A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Response of continuous cropping cowpea and root-zone soil to composite microbial agents ：plant growth  promotion and nitrogen-fixing bacterial community regulation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A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朱杰，陈家臣，张杰，侯强川，罗凯，李玉奇，冯鹏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FA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6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9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B24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7B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0C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环氧化端羟基聚丁二烯在衬层中的应用及其对衬层性能影响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7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袁野，王玉，梁夏敏，李悦，李东峰，刘性辉，冯锐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A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航天化学能源全国重点实验室</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BD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40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32401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9B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CE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Real-time visualization of aluminum particle combustion in solid composite propellant at motor conditions: agglomeration, bubbling, explosion and pressure effects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B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Sen Chen, Shuo Wang, Qiyue Hou, Dafu Zhou, Hang Zhang, Wanqi Wu, Yi Wu, Yongjun Deng, Ke Li, Ning Wang, Jianbo Hu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7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F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B2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240A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A6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CA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Nonflammable localized high-concentration electrolytes with 1,3-dioxolanecoordination regulation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6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王彩云，肖颖，陈国臻，白林明，付天吉，马欣，金朝庆，洪晓斌，左军涛，李德湛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6F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D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3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1D89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85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D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3D打印技术在优化异形件结构设计中的应用</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FF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李传鹏，马钰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5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FF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B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814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2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44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储能用LFP锂离子电池放电容量测量不确定度评定</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F8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张兴，梁永劼，周梦娇，申耀强，田羲，方洲，赵虎，陈涛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A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2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42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6E64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E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79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铁磁构件埋深裂纹巴克豪森噪声检测方法研究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5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陈涛，蒋禹飞，郭炜，袁邱浚，宋小春，吕程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7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 现代制造质量工程湖北重点实验室；襄阳湖北工业大学产业研究院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80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9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14:paraId="48B5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9E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Network toxicology reveals key genes of amiodarone induced pulmonary fibrosis: based on machine learning and SHAP 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7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Xiaoyan Yan,Ying Liu,Rui Fan</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15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Shandong Provincial Hospital</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1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襄阳市中医医院/襄阳市中医药学会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D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00E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E9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55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健脾助长方对矮小症幼鼠血清 GH、IGF-1 水平及生长板软骨增殖的影响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0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彭峰，林连美，周姝涵，张梓琦，明阳灿，万迎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7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3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襄阳市中医医院/襄阳市中医药学会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9F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B81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DE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23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椪柑和默科特橘橙四倍体果实囊衣发育动态与化渣性评价</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2F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罗鑫，曹惠祥，王婷婷，管书萍，伍小萌，郭文武，解凯东</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6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华中农业大学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EB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襄阳市茶叶协会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64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41F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A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2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襄阳市樊城区儿童第一恒磨牙健康状况调查</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B8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梁珊珊，孙菡翊，张建军，陈岩</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8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襄阳市口腔医院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F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襄阳市口腔医学会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D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4E5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4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5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Feasibility and Safety Clinical Study of a Novel Technique for Simultaneous Bilateral Adrenal Vein Sampling via Right Elbow Venous Access: A prospective Clinical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C5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李庆安，卢俊杰，王春花，邢辉，申梁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C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9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9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328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76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4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Thiamine pyrophosphate suppresses platelet activation by modulating PI3K-Akt and MAPK pathways: An integrated network pharmacology and experimental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1F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Qin Li, Ruping Yang, Meng Wu, Mengyao Li, Yueyue Shen, Shuai Chen,Zhanzhan Yang, Gang Liu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DB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贵州医科大学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F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3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EF4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9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97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硝酸锶-5AT点火药吸湿性研究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A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尚云平，陈雪，张俊，吴志强，张星，尚飞</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F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湖北航鹏化学动力科技有限责任公司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1D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E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AABC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4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E6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价值链视角下应用型本科高校预算管理优化路径设计</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1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翟薇，乔瑞豪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79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67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6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E41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89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04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On the Wiener Index of Graphs with Given Dissociation Number</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48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徐一博，杨梦瑞，张敏捷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3E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2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襄阳市数学学会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4A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EC21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46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1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湖北南河国家级自然保护区虫生真菌资源调查及物种多样性研究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37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李志愿，李武燕，黄呈鑫，牟枭，姚芬，赵珂欣，邓正群，余知和</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CB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长江大学生命科学学院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1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D7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24F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E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1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去城市化作用前后华中区域气温对比分析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D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张玉翠，赵琳，谭江红，闫彩霞，秦鹏程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A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8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D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71B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8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CF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Unraveling the Relation of Parkinson's Disease and Metabolites: A Combined Analysis of Stool and Plasma Metabolites Based on Untargeted Metabolomics Technology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7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刘苏芳,赵强,唐洁,李先红,王娟,赵宇婷,杨正婷,潘昕,向锐,田静,王普清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3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E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6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00F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4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04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S1PR5激动与过表达通过调控氧化应激增强脑微血管内皮细胞屏障功能抵抗氧糖剥夺/复氧复糖损伤</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7D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王静娴,任自敬,周佩洋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4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1B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7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A40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7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9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Neurotoxicity and cardiotoxicity alleviation by polystyrene microplastics in cadmium sulfide-exposed zebrafish larvae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76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黄娇龙，段鹏，胡春卉，金玉洁，章伟成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54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9B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A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9582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9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18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Developmental toxicity and transcriptome analysis of zebrafish (Danio rerio) embryos exposed to anesthetic esketamine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9B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王娇，张颖，刘颖，有则灵，黄娇龙，廉凯，段鹏，蒋琦</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6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1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AD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6A0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6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Midazolam-induced developmental toxicity and neurotoxicity in zebrafish embryos: Insights from phenotypic, behavioural, and transcriptomic analyses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D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曹道华，周骁阳，黄娇龙，段鹏，张振，刘颖，罗辉宇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B8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7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CB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3BC7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B8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0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Quantitative Evaluation of the Efficacy of Endochondral Ossification-Based Grafts in Bone Defect Regeneration: An Analysis of Animal Studies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9A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石义华，卓然宁，郭卫春，施玉博</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5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8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65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870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D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2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废弃菌棒资源化利用及其减毒效应研究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D9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刘禹含，郑思琦，龚铭，方俊杰，姜惠晰，程楚轩，章伟成，黄娇龙</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CE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2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B7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B2CB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5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A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基于生态系统服务功能的襄阳市生态安全格局构建</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7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何贞竹,周时政,马传明,佘运星杨琪,陈文杰,樊孚,孟繁烁,李丹丹,张德方,苏成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56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0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51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7EA9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C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1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Assessment and Seasonal Monitoring of Groundwater Quality in Landfill-Affected Regions of China Findings from Xiangyang</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EA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Juan Du, Wenbing Tang,Qi Yang,You Li,Xiang Wan, Anan Zhu,Zhenzhu He,Rajendra Prasad Shrestha and Amar Razzaq</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2D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04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1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E46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B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7F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Galectin-1 overexpression protects damaged optic nerve and visual function in mice by inhibiting the p38/ MAPK-NF-κB signaling pathway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7B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何雪俊，杨宁，张宁致，曹文烨，郁璐，张雯茜，余兰，邢怡桥</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5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武汉大学人民医院，武汉大学附属爱尔眼科医院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20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C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D03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1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9E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基于救援路径规划的水上机器人功率分配优化方法研究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8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李志海，刘斌，阎毓杰，袁浩，陈刚，张泽建，薛明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0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BB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1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B5C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F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8F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仓储智能化等级评价研究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5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肖骏，魏敏杰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3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54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F8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F03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7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1A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鲊广椒中乳酸菌的分离鉴定及具有优良红枣汁发酵性能菌株的筛选</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24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崔梦君，郝光飞，蔡文超，单春会，张海波，郭壮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8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8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49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5BC2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83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4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Diagnostic Value of PET Tracers in Differentiating Glioma Tumor Recurrence from Treatment-Related Changes: A Systematic Review and Meta-Analysis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81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周晨晨，寇云鹏，周文倩，赵文剑，范治成，焦阳，翟玉龙，刘竞辉，郭少春，冀培刚，王樑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1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空军军医大学唐都医院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2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6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B2A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B2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5F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m6A writer RBM15 enhances the cell malignancy of osteosarcoma bymediating m6A modification of lncRNA THAP9-AS1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A7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邹浩，胡飞，邬欣，徐彬，商归峰，安东，秦德浩，张晓磊</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F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湖北省中医院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BA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E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34A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0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7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追施有机无机复混肥对三种菜油兼用型油菜品种菜薹和菜子产量和品质的影响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6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褚乾梅，尹羽丰，谢雄泽，谢捷，余小红，王盾，冯鹏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E9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14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D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47DE8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C9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69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麦冬品种特异性、一致性和稳定性测试指南制定</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73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赵翠荣，卢阳，赵丹，戴维，邓超，王志安，赵明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F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2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7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5B79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7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C9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Bridged Mn─O─Ru Motifs in RuO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Catalyst Promoting Hydrogen Production at Ampere-Level Current Density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6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Qiqi Li, Qiulin Xu, Zhenxin Pei, Zhixuan Zhang, Wenli Xu, Jiayao Mao, Qing Shang,Yongqiang Ni, Yifan Chen, Yongting Chen, Xinghui Liu, Xuanke Li, Qin Zhang,Nianjun Yang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5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A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31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B87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5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B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新型二硝酰胺类含能离子盐的合成及能量特性分析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0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彭盼盼，胡翔，涂珑潇，夏文韬，曹艳军，刘宇俊，杨二刚，周水平，陶博文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E1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0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7A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0B2E0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77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66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基于熵权-TOPSIS 算法的拟建现代终端画像评价方法研究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2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郝欢欢，曹祥练，赵智，张波</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0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樊城烟草专卖局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F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3A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BBF3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3E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0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绿色发展背景下襄阳渔业转型升级路径研究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CE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杨丹，王龙，李全，孔繁伟</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3A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襄阳市农业综合（渔政）执法支队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5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襄阳市农业综合（渔政）执法支队</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4B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66834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66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5B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基于北斗授时系统的配电网行波故障定位技术研究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72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王剑中，刘艳，郭昱廷，李兴旺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E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国网襄阳供电公司襄城供电中心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E8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2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1B07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E3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8F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基于超短期预测的新能源配网合环电流计算及优化抑制方法</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C8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马云聪，杨高奎，聂松松，向红，孙语璇，杨瀚文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6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A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4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2ABD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6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B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Efficacy and safety of lidocaine versus sufentanil in patient-controlled intravenous analgesia after laparoscopic colorectal cancer surgery: a prospective, randomized, doubleblind clinical trial</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E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吴玉敏，田斌，李乐文，刘瑞娟，张桢英，张文洁，屈松，阎文军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4C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4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1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14:paraId="7A9B7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9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CE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集成AHP-QFD-TRIZ理论的中药熏蒸椅设计研究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F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马一狄，陈志强，代严松，赵潇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7B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5F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襄阳市创新学会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47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bl>
    <w:p w14:paraId="17A69345">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256CA521">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7198CE34">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361C4AF">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5308DDFD">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27D4C6B">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A19D211">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EA2F2B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6D81F5B">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6DD2118">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6E5C27B">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E9824B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5F7C12A">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25B9EE07">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09C8EE9">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405C5FB">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EB77448">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049F83E0">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A5208FE">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49BB457">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A2294B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17224A1">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AA2F614">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D811DE2">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58727EC">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12FAB10">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D5ADE58">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5B182CB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E8AFE40">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7FD2E6B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685103C">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49A9EC1B">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122901DE">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3E077DD9">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6BD9FB03">
      <w:pPr>
        <w:pStyle w:val="5"/>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32"/>
          <w:szCs w:val="32"/>
          <w:lang w:val="en-US" w:eastAsia="zh-CN"/>
        </w:rPr>
      </w:pPr>
    </w:p>
    <w:p w14:paraId="0F54E91F">
      <w:pPr>
        <w:pStyle w:val="5"/>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 w:hAnsi="仿宋" w:eastAsia="仿宋" w:cs="仿宋"/>
          <w:sz w:val="32"/>
          <w:szCs w:val="32"/>
          <w:lang w:val="en-US" w:eastAsia="zh-CN"/>
        </w:rPr>
      </w:pPr>
    </w:p>
    <w:p w14:paraId="795B417F">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eastAsia" w:ascii="仿宋" w:hAnsi="仿宋" w:eastAsia="仿宋" w:cs="仿宋"/>
          <w:sz w:val="32"/>
          <w:szCs w:val="32"/>
          <w:lang w:val="en-US" w:eastAsia="zh-CN"/>
        </w:rPr>
      </w:pPr>
    </w:p>
    <w:p w14:paraId="64FCDC6D">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 w:hAnsi="仿宋" w:eastAsia="仿宋" w:cs="仿宋"/>
          <w:sz w:val="32"/>
          <w:szCs w:val="32"/>
          <w:lang w:val="en-US" w:eastAsia="zh-CN"/>
        </w:rPr>
      </w:pPr>
    </w:p>
    <w:p w14:paraId="42E0D20C">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111B68A4">
      <w:pPr>
        <w:keepNext w:val="0"/>
        <w:keepLines w:val="0"/>
        <w:pageBreakBefore w:val="0"/>
        <w:widowControl w:val="0"/>
        <w:pBdr>
          <w:bottom w:val="single" w:color="auto" w:sz="6" w:space="1"/>
          <w:between w:val="single" w:color="auto" w:sz="6" w:space="1"/>
        </w:pBdr>
        <w:kinsoku/>
        <w:wordWrap/>
        <w:overflowPunct/>
        <w:topLinePunct w:val="0"/>
        <w:autoSpaceDE/>
        <w:autoSpaceDN/>
        <w:bidi w:val="0"/>
        <w:adjustRightInd/>
        <w:snapToGrid/>
        <w:spacing w:line="240" w:lineRule="exact"/>
        <w:textAlignment w:val="auto"/>
        <w:rPr>
          <w:rFonts w:hint="default" w:ascii="仿宋" w:hAnsi="仿宋" w:eastAsia="仿宋" w:cs="仿宋"/>
          <w:sz w:val="32"/>
          <w:szCs w:val="32"/>
          <w:u w:val="single"/>
          <w:lang w:val="en-US"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323EB704">
      <w:pPr>
        <w:keepNext w:val="0"/>
        <w:keepLines w:val="0"/>
        <w:pageBreakBefore w:val="0"/>
        <w:widowControl w:val="0"/>
        <w:pBdr>
          <w:bottom w:val="single" w:color="auto" w:sz="6" w:space="1"/>
          <w:between w:val="single" w:color="auto" w:sz="6" w:space="1"/>
        </w:pBdr>
        <w:kinsoku/>
        <w:wordWrap/>
        <w:overflowPunct/>
        <w:topLinePunct w:val="0"/>
        <w:autoSpaceDE/>
        <w:autoSpaceDN/>
        <w:bidi w:val="0"/>
        <w:adjustRightInd/>
        <w:snapToGrid/>
        <w:spacing w:line="414" w:lineRule="exact"/>
        <w:textAlignment w:val="auto"/>
        <w:rPr>
          <w:rFonts w:hint="default"/>
          <w:lang w:val="en-US" w:eastAsia="zh-CN"/>
        </w:rPr>
      </w:pPr>
      <w:r>
        <w:rPr>
          <w:rFonts w:hint="eastAsia" w:ascii="仿宋_GB2312" w:hAnsi="仿宋_GB2312" w:eastAsia="仿宋_GB2312" w:cs="仿宋_GB2312"/>
          <w:sz w:val="32"/>
          <w:szCs w:val="32"/>
        </w:rPr>
        <w:t>襄阳市科</w:t>
      </w:r>
      <w:r>
        <w:rPr>
          <w:rFonts w:hint="eastAsia" w:ascii="仿宋_GB2312" w:hAnsi="仿宋_GB2312" w:eastAsia="仿宋_GB2312" w:cs="仿宋_GB2312"/>
          <w:sz w:val="32"/>
          <w:szCs w:val="32"/>
          <w:lang w:eastAsia="zh-CN"/>
        </w:rPr>
        <w:t>学技术协会</w:t>
      </w:r>
      <w:r>
        <w:rPr>
          <w:rFonts w:hint="eastAsia" w:ascii="仿宋_GB2312" w:hAnsi="仿宋_GB2312" w:eastAsia="仿宋_GB2312" w:cs="仿宋_GB2312"/>
          <w:sz w:val="32"/>
          <w:szCs w:val="32"/>
        </w:rPr>
        <w:t>办公室</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日印发</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思源宋体">
    <w:panose1 w:val="02020400000000000000"/>
    <w:charset w:val="86"/>
    <w:family w:val="auto"/>
    <w:pitch w:val="default"/>
    <w:sig w:usb0="30000083" w:usb1="2BDF3C10" w:usb2="00000016" w:usb3="00000000" w:csb0="602E0107"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CF3E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42B9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7RN/d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35D42B9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A7042"/>
    <w:rsid w:val="06965137"/>
    <w:rsid w:val="085F047D"/>
    <w:rsid w:val="08B55D41"/>
    <w:rsid w:val="0DBE7C2E"/>
    <w:rsid w:val="0E963DE5"/>
    <w:rsid w:val="0F4ED754"/>
    <w:rsid w:val="15025BC5"/>
    <w:rsid w:val="1B6A6918"/>
    <w:rsid w:val="1BF3BC19"/>
    <w:rsid w:val="1BFDD68C"/>
    <w:rsid w:val="1FECFAB4"/>
    <w:rsid w:val="29A27126"/>
    <w:rsid w:val="2E2B4CCE"/>
    <w:rsid w:val="2EB94152"/>
    <w:rsid w:val="333F7D87"/>
    <w:rsid w:val="37A7E1CB"/>
    <w:rsid w:val="3EFAF54B"/>
    <w:rsid w:val="3FBDC018"/>
    <w:rsid w:val="3FDF638D"/>
    <w:rsid w:val="4A1C46DC"/>
    <w:rsid w:val="4DD62BF5"/>
    <w:rsid w:val="50C23601"/>
    <w:rsid w:val="51850DDE"/>
    <w:rsid w:val="51BE3B91"/>
    <w:rsid w:val="53E22077"/>
    <w:rsid w:val="55E8727E"/>
    <w:rsid w:val="56FFC756"/>
    <w:rsid w:val="58E6EBD0"/>
    <w:rsid w:val="5BDDC2BD"/>
    <w:rsid w:val="5D4A95B1"/>
    <w:rsid w:val="5E487442"/>
    <w:rsid w:val="5EEB80C9"/>
    <w:rsid w:val="5FFF4C49"/>
    <w:rsid w:val="676BBC67"/>
    <w:rsid w:val="686319CF"/>
    <w:rsid w:val="6F7146C2"/>
    <w:rsid w:val="6FFF9046"/>
    <w:rsid w:val="76B51DEB"/>
    <w:rsid w:val="76FF600C"/>
    <w:rsid w:val="77FEBA77"/>
    <w:rsid w:val="79E9C90B"/>
    <w:rsid w:val="79FF8DF7"/>
    <w:rsid w:val="7ABE1E0C"/>
    <w:rsid w:val="7AFF6899"/>
    <w:rsid w:val="7CB2069C"/>
    <w:rsid w:val="7FAF6867"/>
    <w:rsid w:val="7FFB2E7D"/>
    <w:rsid w:val="A4733B6F"/>
    <w:rsid w:val="A7EAC81C"/>
    <w:rsid w:val="B2F74448"/>
    <w:rsid w:val="B3DD089C"/>
    <w:rsid w:val="B53F77E6"/>
    <w:rsid w:val="B9FE0643"/>
    <w:rsid w:val="BD5F135F"/>
    <w:rsid w:val="BEBA2D9B"/>
    <w:rsid w:val="BFC617C0"/>
    <w:rsid w:val="CDFDD51E"/>
    <w:rsid w:val="CFEA89AC"/>
    <w:rsid w:val="CFFB896E"/>
    <w:rsid w:val="D8E9AF94"/>
    <w:rsid w:val="DDDE0DD1"/>
    <w:rsid w:val="DEC1AFEB"/>
    <w:rsid w:val="DED6700F"/>
    <w:rsid w:val="DFF1B0D1"/>
    <w:rsid w:val="DFFF8529"/>
    <w:rsid w:val="EFBF73E7"/>
    <w:rsid w:val="EFFACF4D"/>
    <w:rsid w:val="F58FC6E7"/>
    <w:rsid w:val="F7331C62"/>
    <w:rsid w:val="F73D34C0"/>
    <w:rsid w:val="F9DF7FEB"/>
    <w:rsid w:val="FB4BDA8E"/>
    <w:rsid w:val="FB9EC103"/>
    <w:rsid w:val="FBEEC5F9"/>
    <w:rsid w:val="FBF7D524"/>
    <w:rsid w:val="FCFD0A40"/>
    <w:rsid w:val="FD5EAE28"/>
    <w:rsid w:val="FDFEEC07"/>
    <w:rsid w:val="FFB51B79"/>
    <w:rsid w:val="FFDD40CC"/>
    <w:rsid w:val="FFE784F2"/>
    <w:rsid w:val="FFFD4B49"/>
    <w:rsid w:val="FFFEFC79"/>
    <w:rsid w:val="FFFF4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360" w:line="360" w:lineRule="atLeast"/>
      <w:outlineLvl w:val="0"/>
    </w:pPr>
    <w:rPr>
      <w:rFonts w:ascii="黑体" w:hAnsi="黑体" w:eastAsia="黑体"/>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99"/>
    <w:pPr>
      <w:snapToGrid w:val="0"/>
      <w:jc w:val="left"/>
    </w:pPr>
    <w:rPr>
      <w:rFonts w:ascii="Times New Roman" w:hAnsi="Times New Roman" w:eastAsia="宋体" w:cs="Times New Roman"/>
      <w:sz w:val="18"/>
      <w:szCs w:val="20"/>
    </w:rPr>
  </w:style>
  <w:style w:type="character" w:styleId="8">
    <w:name w:val="Hyperlink"/>
    <w:unhideWhenUsed/>
    <w:qFormat/>
    <w:uiPriority w:val="99"/>
    <w:rPr>
      <w:color w:val="0000FF"/>
      <w:u w:val="single"/>
    </w:rPr>
  </w:style>
  <w:style w:type="character" w:styleId="9">
    <w:name w:val="footnote reference"/>
    <w:basedOn w:val="7"/>
    <w:qFormat/>
    <w:uiPriority w:val="0"/>
    <w:rPr>
      <w:rFonts w:ascii="Times New Roman" w:hAnsi="Times New Roman" w:eastAsia="宋体" w:cs="Times New Roman"/>
      <w:vertAlign w:val="superscript"/>
    </w:rPr>
  </w:style>
  <w:style w:type="character" w:customStyle="1" w:styleId="10">
    <w:name w:val="font131"/>
    <w:basedOn w:val="7"/>
    <w:qFormat/>
    <w:uiPriority w:val="0"/>
    <w:rPr>
      <w:rFonts w:hint="default" w:ascii="Times New Roman" w:hAnsi="Times New Roman" w:cs="Times New Roman"/>
      <w:color w:val="000000"/>
      <w:sz w:val="22"/>
      <w:szCs w:val="22"/>
      <w:u w:val="none"/>
    </w:rPr>
  </w:style>
  <w:style w:type="character" w:customStyle="1" w:styleId="11">
    <w:name w:val="font31"/>
    <w:basedOn w:val="7"/>
    <w:qFormat/>
    <w:uiPriority w:val="0"/>
    <w:rPr>
      <w:rFonts w:hint="eastAsia" w:ascii="宋体" w:hAnsi="宋体" w:eastAsia="宋体" w:cs="宋体"/>
      <w:color w:val="000000"/>
      <w:sz w:val="22"/>
      <w:szCs w:val="22"/>
      <w:u w:val="none"/>
    </w:rPr>
  </w:style>
  <w:style w:type="character" w:customStyle="1" w:styleId="12">
    <w:name w:val="font141"/>
    <w:basedOn w:val="7"/>
    <w:qFormat/>
    <w:uiPriority w:val="0"/>
    <w:rPr>
      <w:rFonts w:ascii="Calibri" w:hAnsi="Calibri" w:cs="Calibri"/>
      <w:color w:val="000000"/>
      <w:sz w:val="22"/>
      <w:szCs w:val="22"/>
      <w:u w:val="none"/>
    </w:rPr>
  </w:style>
  <w:style w:type="character" w:customStyle="1" w:styleId="13">
    <w:name w:val="font151"/>
    <w:basedOn w:val="7"/>
    <w:qFormat/>
    <w:uiPriority w:val="0"/>
    <w:rPr>
      <w:rFonts w:ascii="Arial" w:hAnsi="Arial" w:cs="Arial"/>
      <w:color w:val="000000"/>
      <w:sz w:val="22"/>
      <w:szCs w:val="22"/>
      <w:u w:val="none"/>
    </w:rPr>
  </w:style>
  <w:style w:type="character" w:customStyle="1" w:styleId="14">
    <w:name w:val="font121"/>
    <w:basedOn w:val="7"/>
    <w:qFormat/>
    <w:uiPriority w:val="0"/>
    <w:rPr>
      <w:rFonts w:hint="default" w:ascii="方正书宋_GBK" w:hAnsi="方正书宋_GBK" w:eastAsia="方正书宋_GBK" w:cs="方正书宋_GBK"/>
      <w:color w:val="000000"/>
      <w:sz w:val="22"/>
      <w:szCs w:val="22"/>
      <w:u w:val="none"/>
    </w:rPr>
  </w:style>
  <w:style w:type="character" w:customStyle="1" w:styleId="15">
    <w:name w:val="font51"/>
    <w:basedOn w:val="7"/>
    <w:qFormat/>
    <w:uiPriority w:val="0"/>
    <w:rPr>
      <w:rFonts w:hint="eastAsia" w:ascii="宋体" w:hAnsi="宋体" w:eastAsia="宋体" w:cs="宋体"/>
      <w:color w:val="000000"/>
      <w:sz w:val="20"/>
      <w:szCs w:val="20"/>
      <w:u w:val="none"/>
    </w:rPr>
  </w:style>
  <w:style w:type="character" w:customStyle="1" w:styleId="16">
    <w:name w:val="font21"/>
    <w:basedOn w:val="7"/>
    <w:qFormat/>
    <w:uiPriority w:val="0"/>
    <w:rPr>
      <w:rFonts w:hint="eastAsia" w:ascii="宋体" w:hAnsi="宋体" w:eastAsia="宋体" w:cs="宋体"/>
      <w:i/>
      <w:color w:val="000000"/>
      <w:sz w:val="20"/>
      <w:szCs w:val="20"/>
      <w:u w:val="none"/>
    </w:rPr>
  </w:style>
  <w:style w:type="character" w:customStyle="1" w:styleId="17">
    <w:name w:val="font01"/>
    <w:basedOn w:val="7"/>
    <w:qFormat/>
    <w:uiPriority w:val="0"/>
    <w:rPr>
      <w:rFonts w:ascii="Calibri" w:hAnsi="Calibri" w:cs="Calibri"/>
      <w:color w:val="000000"/>
      <w:sz w:val="20"/>
      <w:szCs w:val="20"/>
      <w:u w:val="none"/>
    </w:rPr>
  </w:style>
  <w:style w:type="character" w:customStyle="1" w:styleId="18">
    <w:name w:val="font71"/>
    <w:basedOn w:val="7"/>
    <w:qFormat/>
    <w:uiPriority w:val="0"/>
    <w:rPr>
      <w:rFonts w:hint="eastAsia" w:ascii="宋体" w:hAnsi="宋体" w:eastAsia="宋体" w:cs="宋体"/>
      <w:color w:val="000000"/>
      <w:sz w:val="20"/>
      <w:szCs w:val="20"/>
      <w:u w:val="none"/>
    </w:rPr>
  </w:style>
  <w:style w:type="character" w:customStyle="1" w:styleId="19">
    <w:name w:val="font81"/>
    <w:basedOn w:val="7"/>
    <w:qFormat/>
    <w:uiPriority w:val="0"/>
    <w:rPr>
      <w:rFonts w:hint="eastAsia" w:ascii="宋体" w:hAnsi="宋体" w:eastAsia="宋体" w:cs="宋体"/>
      <w:i/>
      <w:color w:val="000000"/>
      <w:sz w:val="18"/>
      <w:szCs w:val="18"/>
      <w:u w:val="none"/>
    </w:rPr>
  </w:style>
  <w:style w:type="character" w:customStyle="1" w:styleId="20">
    <w:name w:val="font61"/>
    <w:basedOn w:val="7"/>
    <w:qFormat/>
    <w:uiPriority w:val="0"/>
    <w:rPr>
      <w:rFonts w:hint="eastAsia" w:ascii="宋体" w:hAnsi="宋体" w:eastAsia="宋体" w:cs="宋体"/>
      <w:color w:val="000000"/>
      <w:sz w:val="18"/>
      <w:szCs w:val="18"/>
      <w:u w:val="none"/>
    </w:rPr>
  </w:style>
  <w:style w:type="character" w:customStyle="1" w:styleId="21">
    <w:name w:val="font11"/>
    <w:basedOn w:val="7"/>
    <w:qFormat/>
    <w:uiPriority w:val="0"/>
    <w:rPr>
      <w:rFonts w:ascii="Calibri" w:hAnsi="Calibri" w:cs="Calibri"/>
      <w:color w:val="000000"/>
      <w:sz w:val="18"/>
      <w:szCs w:val="18"/>
      <w:u w:val="none"/>
    </w:rPr>
  </w:style>
  <w:style w:type="character" w:customStyle="1" w:styleId="22">
    <w:name w:val="font41"/>
    <w:basedOn w:val="7"/>
    <w:qFormat/>
    <w:uiPriority w:val="0"/>
    <w:rPr>
      <w:rFonts w:ascii="仿宋_GB2312" w:eastAsia="仿宋_GB2312" w:cs="仿宋_GB2312"/>
      <w:color w:val="000000"/>
      <w:sz w:val="18"/>
      <w:szCs w:val="18"/>
      <w:u w:val="none"/>
    </w:rPr>
  </w:style>
  <w:style w:type="character" w:customStyle="1" w:styleId="23">
    <w:name w:val="font91"/>
    <w:basedOn w:val="7"/>
    <w:qFormat/>
    <w:uiPriority w:val="0"/>
    <w:rPr>
      <w:rFonts w:hint="default" w:ascii="Times New Roman" w:hAnsi="Times New Roman" w:cs="Times New Roman"/>
      <w:color w:val="000000"/>
      <w:sz w:val="18"/>
      <w:szCs w:val="18"/>
      <w:u w:val="none"/>
    </w:rPr>
  </w:style>
  <w:style w:type="character" w:customStyle="1" w:styleId="24">
    <w:name w:val="font1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2448</Words>
  <Characters>2624</Characters>
  <Lines>0</Lines>
  <Paragraphs>0</Paragraphs>
  <TotalTime>8</TotalTime>
  <ScaleCrop>false</ScaleCrop>
  <LinksUpToDate>false</LinksUpToDate>
  <CharactersWithSpaces>2680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Acex</cp:lastModifiedBy>
  <cp:lastPrinted>2024-09-05T16:30:00Z</cp:lastPrinted>
  <dcterms:modified xsi:type="dcterms:W3CDTF">2026-08-12T12:08:42Z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FC818105C260950ECAF17B6A5B66D807_43</vt:lpwstr>
  </property>
</Properties>
</file>