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rPr>
        <w:t>附件</w:t>
      </w:r>
      <w:r>
        <w:rPr>
          <w:rFonts w:hint="eastAsia" w:ascii="方正黑体_GBK" w:hAnsi="方正黑体_GBK" w:eastAsia="方正黑体_GBK" w:cs="方正黑体_GBK"/>
          <w:b w:val="0"/>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eastAsiaTheme="minorEastAsia"/>
          <w:b/>
          <w:sz w:val="44"/>
          <w:szCs w:val="44"/>
          <w:lang w:eastAsia="zh-CN"/>
        </w:rPr>
      </w:pPr>
      <w:r>
        <w:rPr>
          <w:rFonts w:hint="eastAsia" w:ascii="楷体" w:hAnsi="楷体" w:eastAsia="楷体" w:cs="楷体"/>
          <w:b/>
          <w:sz w:val="32"/>
          <w:szCs w:val="32"/>
        </w:rPr>
        <w:t>襄阳市第二十</w:t>
      </w:r>
      <w:r>
        <w:rPr>
          <w:rFonts w:hint="eastAsia" w:ascii="楷体" w:hAnsi="楷体" w:eastAsia="楷体" w:cs="楷体"/>
          <w:b/>
          <w:sz w:val="32"/>
          <w:szCs w:val="32"/>
          <w:lang w:val="en-US" w:eastAsia="zh-CN"/>
        </w:rPr>
        <w:t>七</w:t>
      </w:r>
      <w:r>
        <w:rPr>
          <w:rFonts w:hint="eastAsia" w:ascii="楷体" w:hAnsi="楷体" w:eastAsia="楷体" w:cs="楷体"/>
          <w:b/>
          <w:sz w:val="32"/>
          <w:szCs w:val="32"/>
        </w:rPr>
        <w:t>届自然科学</w:t>
      </w:r>
      <w:r>
        <w:rPr>
          <w:rFonts w:hint="eastAsia" w:ascii="楷体" w:hAnsi="楷体" w:eastAsia="楷体" w:cs="楷体"/>
          <w:b/>
          <w:sz w:val="32"/>
          <w:szCs w:val="32"/>
          <w:lang w:val="en-US" w:eastAsia="zh-CN"/>
        </w:rPr>
        <w:t>优秀学术</w:t>
      </w:r>
      <w:r>
        <w:rPr>
          <w:rFonts w:hint="eastAsia" w:ascii="楷体" w:hAnsi="楷体" w:eastAsia="楷体" w:cs="楷体"/>
          <w:b/>
          <w:sz w:val="32"/>
          <w:szCs w:val="32"/>
        </w:rPr>
        <w:t>论文名单</w:t>
      </w:r>
      <w:r>
        <w:rPr>
          <w:rFonts w:hint="eastAsia" w:ascii="楷体" w:hAnsi="楷体" w:eastAsia="楷体" w:cs="楷体"/>
          <w:b/>
          <w:sz w:val="32"/>
          <w:szCs w:val="32"/>
          <w:lang w:eastAsia="zh-CN"/>
        </w:rPr>
        <w:t>（</w:t>
      </w:r>
      <w:r>
        <w:rPr>
          <w:rFonts w:hint="eastAsia" w:ascii="楷体" w:hAnsi="楷体" w:eastAsia="楷体" w:cs="楷体"/>
          <w:b/>
          <w:sz w:val="32"/>
          <w:szCs w:val="32"/>
          <w:lang w:val="en-US" w:eastAsia="zh-CN"/>
        </w:rPr>
        <w:t>已发表</w:t>
      </w:r>
      <w:r>
        <w:rPr>
          <w:rFonts w:hint="eastAsia" w:ascii="楷体" w:hAnsi="楷体" w:eastAsia="楷体" w:cs="楷体"/>
          <w:b/>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b/>
          <w:sz w:val="44"/>
          <w:szCs w:val="44"/>
        </w:rPr>
      </w:pPr>
    </w:p>
    <w:tbl>
      <w:tblPr>
        <w:tblStyle w:val="5"/>
        <w:tblW w:w="923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2948"/>
        <w:gridCol w:w="1970"/>
        <w:gridCol w:w="1560"/>
        <w:gridCol w:w="1180"/>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论文题目</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作者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b/>
                <w:bCs/>
                <w:i w:val="0"/>
                <w:iCs w:val="0"/>
                <w:color w:val="000000"/>
                <w:kern w:val="0"/>
                <w:sz w:val="21"/>
                <w:szCs w:val="21"/>
                <w:u w:val="none"/>
                <w:lang w:val="en-US" w:eastAsia="zh-CN" w:bidi="ar"/>
              </w:rPr>
            </w:pPr>
            <w:r>
              <w:rPr>
                <w:rFonts w:hint="eastAsia" w:asciiTheme="minorEastAsia" w:hAnsiTheme="minorEastAsia" w:cstheme="minorEastAsia"/>
                <w:b/>
                <w:bCs/>
                <w:i w:val="0"/>
                <w:iCs w:val="0"/>
                <w:color w:val="000000"/>
                <w:kern w:val="0"/>
                <w:sz w:val="21"/>
                <w:szCs w:val="21"/>
                <w:u w:val="none"/>
                <w:lang w:val="en-US" w:eastAsia="zh-CN" w:bidi="ar"/>
              </w:rPr>
              <w:t>通讯作者单位</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cstheme="minorEastAsia"/>
                <w:b/>
                <w:bCs/>
                <w:i w:val="0"/>
                <w:iCs w:val="0"/>
                <w:color w:val="000000"/>
                <w:kern w:val="0"/>
                <w:sz w:val="21"/>
                <w:szCs w:val="21"/>
                <w:u w:val="none"/>
                <w:lang w:val="en-US" w:eastAsia="zh-CN" w:bidi="ar"/>
              </w:rPr>
              <w:t>推荐</w:t>
            </w: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Humulus scandens extract stimulates endogenous glucagon-like peptide-1 secretion by increasing colonic pitheduloside D and isorhamnetin levels, delaying type 2 diabetes progression in prediabetic db/db mice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De Xin Dang, Shi Qi Xu, Desheng Li, Xinhua Xia, Shaoyong Xu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Serum metabolomic characteristics of COVID-19 patients co-infection with echovirus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王春花，余婷玉，夏影，孙家力，毛小刚，唐梦君，申梁，张帅杰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miR-135a-5p Is a Promising Target to Prevent the Glomerulosclerosis Associated with Podocyte Developmental Toxicity in Offspring Induced by Prenatal Dexamethasone Exposure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赵晓琪，陈海云，朱亚男，夏利平，何航元，刘雨棠，杨天舒，汪晖，敖英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武汉大学基础医学院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高压实纳米磷酸铁锂材料合成工艺研究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王敬超，邢盛洲，李奂其，罗红成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东风鸿泰控股集团有限公司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Robust protective SiOx and dual carbon layers assisted Si anode achieving rapid kinetics for ultra-fast stable Li+ storage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石文华，吴亮，秦宗步，田亚文，刘尧，余文贝，刘婧，胡执一，李昱，陈丽华，苏宝连</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武汉理工大学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基于PMF模型的襄阳某典型工业园区周边农田土壤重金属污染评价及来源解析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魏国芬，罗德伟，胡青锋，徐雯，胡芹芹，杨梦，王涛，王秋敏，冷喆，林森</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湖北省生态环境厅襄阳生态环境监测中心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湖北省生态环境厅襄阳生态环境监测中心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LINC02878/ZNF282/PYCR2 axis promotes proline synthesis and tumor progression in colorectal cancer</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雷俊平，王林，王天阳，蔺兵虎，徐燕，尚松，夏天，龚明敏，郭瑜，付佳，李袁林</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Neuroprotective mechanisms of A-971432: Targeting S1PR5 to modulate PI3K/Akt and MAPK pathways in cerebral ischemia/reperfusion injury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郭鑫,王越,陶婉莹,吴国俊,李星阅,王静娴,张胜广,任自敬,周佩洋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The roles of histone acetylation key enzymes HAT, HDAC and BET proteins in neuropathic pain: Selection of drug target</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王兴宇，罗辉宇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Black phosphorus-based photothermal responsive hydrogel enhanced osteoporotic bone injury regeneration by alleviating oxidative stress and remodeling bone homeostasis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张雨峰，祁桂林，张亮，陈伊诺，付佳慧，杨丽，柯志强，麻燕燕，赵文源，赵燕芳，叶璐阳，姜明浩，蔡乐益，张益慧，刘雪莹，李校堃，吴平，吴旻昊，王周光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温州医科大学附属第一医院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I</w:t>
            </w:r>
            <w:r>
              <w:rPr>
                <w:rFonts w:hint="eastAsia" w:asciiTheme="minorEastAsia" w:hAnsiTheme="minorEastAsia" w:eastAsiaTheme="minorEastAsia" w:cstheme="minorEastAsia"/>
                <w:i w:val="0"/>
                <w:iCs w:val="0"/>
                <w:color w:val="000000"/>
                <w:kern w:val="0"/>
                <w:sz w:val="21"/>
                <w:szCs w:val="21"/>
                <w:u w:val="none"/>
                <w:lang w:val="en-US" w:eastAsia="zh-CN" w:bidi="ar"/>
              </w:rPr>
              <w:t>dentification and preclinical efficacy evaluation of two lytic bacteriophages targeting highly virulent and multidrug-resistant Klebsiella pneumoniae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郭爱，左殿宝，史莉，郭铭，李锦全，李彩丽，王普清，孙晓东，桑明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Elucidating the Neuroprotective Mechanism of Geissoschizine Methyl Ether against Parkinson's Disease: Inhibition of Ferroptosis Pathway via Network Pharmacology and In Vitro Validation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万宏梅，阿依古扎丽·玉孙，陈华先，王青松，李映，张维，丁旭东，张晨宁</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Diverse C-H Activation in Asymmetric Multicomponent Coupling: Unlocking Anti-Parkinson Pseudo-Natural Macrocycles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Xiaolong Ma, Li-Feng-Rong Qi, Yufeng Wu, Shuai Liu, Xiujuan Liu, Han Wang, Jia Li,Xiaojun Xu, Weibo Yang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中国科学院上海药物研究所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公共数据开放与乡村振兴——来自政府数据平台上线的准自然实验</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辛冲冲，袁一杰，韩韵格</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湖北文理学院经济管理学院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湖北文理学院经济管理学院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How do firms use tacit knowledge in virtual brand communities to improve innovation performance? Based on virtual social capital perspective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郑健，李晓翠，王芬，王诚，陈莹珍</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钠离子电池Na4Fe3(PO4)2P2O7正极材料的结构设计及性能调控</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范红红，陈徐淼，李福民，曹余良，方永进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Study of microbial communities, sensory characteristics, volatile flavor compounds and the correlation during the storage of Xiangyang fresh Huangjiu</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丁先浩，余永会，李文静，戴煌，王加华，皮付伟，朱梦洁，王雪，刘小丹，王盾</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武汉轻工大学，襄阳市农业科学院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不同轮作模式下土壤团聚体和油菜形态学指标、产量、籽粒品质的差异性</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谢雄泽，余小红，胡飞，谢捷，褚乾梅，尹羽丰，王盾，冯鹏，谭永强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Modulating solid propellant performance via multi-component synergy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Xinghui Liu, Jingwen Liu, Huichao Zhang, Xiang Guo, Qinghua Zhang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Hubei Institute of Aerospace Chemotechnology（湖北航天化学技术研究所）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数值模拟推进剂/衬层界面裂纹研究进展</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王小英，杨品高，杨洁，胡云逸，杨二刚</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连续耕作对荒漠绿洲农田土壤无机氮含量和硝化过程的影响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王丽莎，戴伊婷，王川，陈龙飞，何志斌</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 资源环境与旅游学院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襄阳市地理学会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Investigation of the microstructure-property behaviour of powder bed fusion Ti-6Al-4V parts after heat treatment via an integrated high-fidelity phase-field and crystal plasticity framework</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涂域晖，张建新，耿遥逸，Sean Leen, Noel Harrison</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中国兵器工业集团江山重工研究有限公司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中国兵器工业集团江山重工研究有限公司</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Identification of nover bioactive constituents from traditional decoction of jiao-tai-wan based on "co-deciction reaction"and comparative analysis with formula granules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Ping Sun,Shang Li,jinyan Teng,Wei Zhang,Chenxia Li,Chenning Zhang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襄阳市糖尿病协会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基于多因素分析的核桃园营养诊断与产量预测模型</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徐雅雯，徐永杰，谭作枰，王其竹，邹巧玲，陈万胜</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湖北省林业科学研究院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保康县核桃技术推广中心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auto"/>
                <w:sz w:val="21"/>
                <w:szCs w:val="21"/>
                <w:u w:val="none"/>
              </w:rPr>
              <w:t>Positive feedback loop between RAF12 and ABI5 reinforces ABA-mediated suppression of Arabidopsis seed germination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蒋文慧，徐昕怡，刘建伟，李秋佳，贾旭辉，丁夏莉，陈熙，侯蒙蒙，丁灵，王旭，赵波，Wim J.J. Soppe，张翠翠，常玉晓，向勇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中国农业科学院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乡村振兴背景下产教融合的模式与实践研究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余克琴，李秋佳，李凌雨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Job satisfaction mediates the effect of self-efficacy on work engagement among physical education teachers in economically disadvantaged areas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Hongping Zhou, Shi Qi Xu, Dong-Hwa Chung, De Xin Dang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Identification of potential dual α-amylase and α-glucosidase inhibitory peptides from Humulus scandens through multi-step virtual screening, molecular docking, ligand efficiency analysis, and molecular dynamics simulation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De Xin Dang, Shi Qi Xu, Desheng Li, Huan Wang, Xinhua Xia, Shaoyong Xu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Chronic adolescent alcohol exposure induces long-term neurofunctional and metabolic dysregulation in adult rats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Hui Yang, Zhu Gui, Yunling Gao, Wenxiang Yu, Dexin Dang, Ning Zheng, Shaoyong Xu, Jie Wang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基于网络药理学和实验验证探讨杜仲对阿尔茨海默病的保护作用机制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李珍珍</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Yubai Wan ameliorates vitiligo by inhibiting ferroptosis via NRF2/GPX4 pathway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王鹏宇，刘小敏，宋艳，刘小雨，王小牧，朱可敬，张又枝，卞芳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 cross-sectional survey on the relationship between metacognitive ability and completion ability among Chinese nursing students: the mediating role of perceived campus atmosphere ability and the moderation of simulation teaching method</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王佳雨，余振威，王玲玉，邢烨，鲁玉，陶军，白雪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华中科技大学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c-Myc-regulated RPLP0 via the ROS-mediated JAK2/STAT3 positive feedback loop facilitates hepatocellular carcinoma malignancy progression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袁乐斌，孟艳秋，彭小冬</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南昌大学第一附属医院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地市级公立医院学科建设专项资金管理路径优化及对策研究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詹俐，邱英，周玉刚，邱林，李品</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AI助力高中班主任德育创新工作的实践</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戴辉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襄阳九中</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襄阳市数学学会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基于神经黑色素成像的纹理分析在帕金森病诊断中的价值研究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陈红，柏福运，安鹏，陈月，高平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Pyrvinium pamoate inhibits the survival of intracellular Mycobacterium tuberculosis through suppression of macrophage ferroptosis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Qing Guan, Yuanyuan Zhou, Jian-Li Han, Fangyi Guo, Zhongkun Li, Yidan Zhou, Xiao-Lian Zhang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武汉大学基础医学院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Impairment of zebrafish (Danio rerio) oogenesis and F1 embryonicdevelopment by maternal methylparaben exposure: Insights fromtranscriptomic analysis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李鑫，肖巧红，廖秋月，胡春卉，黄娇龙，李明群，曹楠楠，邓杰，段鹏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Maternal exposure to difenoconazole-induced developmental defects and its mechanisms in F1 zebrafish (Danio rerio)</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张颖，杨富琦，张倩，吴毓南，黄娇龙，段鹏，周兴建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Ring-Opening Reconstruction of Indoles Enabled by C−N Bond Cleavage: Synthesis of Benzo [c]pyrazolo[3,4</w:t>
            </w:r>
            <w:r>
              <w:rPr>
                <w:rFonts w:hint="eastAsia" w:asciiTheme="minorEastAsia" w:hAnsiTheme="minorEastAsia" w:eastAsiaTheme="minorEastAsia" w:cstheme="minorEastAsia"/>
                <w:i w:val="0"/>
                <w:iCs w:val="0"/>
                <w:color w:val="000000"/>
                <w:kern w:val="0"/>
                <w:sz w:val="21"/>
                <w:szCs w:val="21"/>
                <w:u w:val="none"/>
                <w:lang w:val="en-US" w:eastAsia="zh-CN" w:bidi="ar"/>
              </w:rPr>
              <w:noBreakHyphen/>
            </w:r>
            <w:r>
              <w:rPr>
                <w:rFonts w:hint="eastAsia" w:asciiTheme="minorEastAsia" w:hAnsiTheme="minorEastAsia" w:eastAsiaTheme="minorEastAsia" w:cstheme="minorEastAsia"/>
                <w:i w:val="0"/>
                <w:iCs w:val="0"/>
                <w:color w:val="000000"/>
                <w:kern w:val="0"/>
                <w:sz w:val="21"/>
                <w:szCs w:val="21"/>
                <w:u w:val="none"/>
                <w:lang w:val="en-US" w:eastAsia="zh-CN" w:bidi="ar"/>
              </w:rPr>
              <w:t>h][2,6]naphthyridine Derivatives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You Zhou, Li-Sheng Wang, Ze-Hua Li, Shuang-Gui Lei, Bo-Cheng Tang, Ping He, Kai-Lu Zheng, Yu Lan, and An-Xin Wu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鲊广椒源乳酸菌新物种对鲊广椒品质影响及其作用机制研究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王玉荣,王鑫,圣群航,侯强川,郭壮</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Profiles of oral microbiota and metabolites in periodontitis and benign prostatic hyperplasia patients: a pilot study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朱聪，李路遥，李程，邬兰，张圆圆，姚岩，杨军，王双瑛，刑利民，曾宪涛，方程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Response of continuous cropping cowpea and root-zone soil to composite microbial agents ：plant growth  promotion and nitrogen-fixing bacterial community regulation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朱杰，陈家臣，张杰，侯强川，罗凯，李玉奇，冯鹏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环氧化端羟基聚丁二烯在衬层中的应用及其对衬层性能影响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袁野，王玉，梁夏敏，李悦，李东峰，刘性辉，冯锐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航天化学能源全国重点实验室</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Real-time visualization of aluminum particle combustion in solid composite propellant at motor conditions: agglomeration, bubbling, explosion and pressure effects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Sen Chen, Shuo Wang, Qiyue Hou, Dafu Zhou, Hang Zhang, Wanqi Wu, Yi Wu, Yongjun Deng, Ke Li, Ning Wang, Jianbo Hu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Nonflammable localized high-concentration electrolytes with 1,3-dioxolanecoordination regulation</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王彩云，肖颖，陈国臻，白林明，付天吉，马欣，金朝庆，洪晓斌，左军涛，李德湛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3D打印技术在优化异形件结构设计中的应用</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李传鹏，马钰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航宇救生装备有限公司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储能用LFP锂离子电池放电容量测量不确定度评定</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张兴，梁永劼，周梦娇，申耀强，田羲，方洲，赵虎，陈涛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汉江检测（湖北）股份有限公司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铁磁构件埋深裂纹巴克豪森噪声检测方法研究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陈涛，蒋禹飞，郭炜，袁邱浚，宋小春，吕程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湖北工业大学 现代制造质量工程湖北重点实验室；襄阳湖北工业大学产业研究院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Network toxicology reveals key genes of amiodarone induced pulmonary fibrosis: based on machine learning and SHAP analysis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Xiaoyan Yan,Ying Liu,Rui Fan</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Shandong Provincial Hospital</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襄阳市中医医院/襄阳市中医药学会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健脾助长方对矮小症幼鼠血清 GH、IGF-1 水平及生长板软骨增殖的影响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彭峰，林连美，周姝涵，张梓琦，明阳灿，万迎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襄阳市中医医院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襄阳市中医医院/襄阳市中医药学会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椪柑和默科特橘橙四倍体果实囊衣发育动态与化渣性评价</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罗鑫，曹惠祥，王婷婷，管书萍，伍小萌，郭文武，解凯东</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华中农业大学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襄阳市茶叶协会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231F2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襄阳市樊城区儿童第一恒磨牙健康状况调查</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梁珊珊，孙菡翊，张建军，陈岩</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襄阳市口腔医院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襄阳市口腔医学会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Feasibility and Safety Clinical Study of a Novel Technique for Simultaneous Bilateral Adrenal Vein Sampling via Right Elbow Venous Access: A prospective Clinical Study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李庆安，卢俊杰，王春花，邢辉，申梁</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湖北文理学院附属襄阳市中心医院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Thiamine pyrophosphate suppresses platelet activation by modulating PI3K-Akt and MAPK pathways: An integrated network pharmacology and experimental study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Qin Li, Ruping Yang, Meng Wu, Mengyao Li, Yueyue Shen, Shuai Chen,Zhanzhan Yang, Gang Liu</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贵州医科大学</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硝酸锶-5AT点火药吸湿性研究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尚云平，陈雪，张俊，吴志强，张星，尚飞</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湖北航鹏化学动力科技有限责任公司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价值链视角下应用型本科高校预算管理优化路径设计</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翟薇，乔瑞豪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On the Wiener Index of Graphs with Given Dissociation Number</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徐一博，杨梦瑞，张敏捷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襄阳市数学学会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湖北南河国家级自然保护区虫生真菌资源调查及物种多样性研究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李志愿，李武燕，黄呈鑫，牟枭，姚芬，赵珂欣，邓正群，余知和</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长江大学生命科学学院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去城市化作用前后华中区域气温对比分析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张玉翠，赵琳，谭江红，闫彩霞，秦鹏程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Unraveling the Relation of Parkinson's Disease and Metabolites: A Combined Analysis of Stool and Plasma Metabolites Based on Untargeted Metabolomics Technology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刘苏芳,赵强,唐洁,李先红,王娟,赵宇婷,杨正婷,潘昕,向锐,田静,王普清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S1PR5激动与过表达通过调控氧化应激增强脑微血管内皮细胞屏障功能抵抗氧糖剥夺/复氧复糖损伤</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王静娴,任自敬,周佩洋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Neurotoxicity and cardiotoxicity alleviation by polystyrene microplastics in cadmium sulfide-exposed zebrafish larvae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黄娇龙，段鹏，胡春卉，金玉洁，章伟成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Developmental toxicity and transcriptome analysis of zebrafish (Danio rerio) embryos exposed to anesthetic esketamine</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王娇，张颖，刘颖，有则灵，黄娇龙，廉凯，段鹏，蒋琦</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Midazolam-induced developmental toxicity and neurotoxicity in zebrafish embryos: Insights from phenotypic, behavioural, and transcriptomic analyses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曹道华，周骁阳，黄娇龙，段鹏，张振，刘颖，罗辉宇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 Quantitative Evaluation of the Efficacy of Endochondral Ossification-Based Grafts in Bone Defect Regeneration: An Analysis of Animal Studies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石义华，卓然宁，郭卫春，施玉博</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废弃菌棒资源化利用及其减毒效应研究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刘禹含，郑思琦，龚铭，方俊杰，姜惠晰，程楚轩，章伟成，黄娇龙</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8"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基于生态系统服务功能的襄阳市生态安全格局构建</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何贞竹,周时政,马传明,佘运星杨琪,陈文杰,樊孚,孟繁烁,李丹丹,张德方,苏成</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湖北省地质局第八地质大队</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Assessment and Seasonal Monitoring of Groundwater Quality in Landfill-Affected Regions of China Findings from Xiangyang</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Juan Du, Wenbing Tang,Qi Yang,You Li,Xiang Wan, Anan Zhu,Zhenzhu He,Rajendra Prasad Shrestha and Amar Razzaq</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湖北省地质局第八地质大队</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Galectin-1 overexpression protects damaged optic nerve and visual function in mice by inhibiting the p38/ MAPK-NF-κB signaling pathway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何雪俊，杨宁，张宁致，曹文烨，郁璐，张雯茜，余兰，邢怡桥</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武汉大学人民医院，武汉大学附属爱尔眼科医院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基于救援路径规划的水上机器人功率分配优化方法研究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李志海，刘斌，阎毓杰，袁浩，陈刚，张泽建，薛明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仓储智能化等级评价研究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肖骏，魏敏杰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鲊广椒中乳酸菌的分离鉴定及具有优良红枣汁发酵性能菌株的筛选</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崔梦君，郝光飞，蔡文超，单春会，张海波，郭壮</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Diagnostic Value of PET Tracers in Differentiating Glioma Tumor Recurrence from Treatment-Related Changes: A Systematic Review and Meta-Analysis</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周晨晨，寇云鹏，周文倩，赵文剑，范治成，焦阳，翟玉龙，刘竞辉，郭少春，冀培刚，王樑</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空军军医大学唐都医院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 m6A writer RBM15 enhances the cell malignancy of osteosarcoma bymediating m6A modification of lncRNA THAP9-AS1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邹浩，胡飞，邬欣，徐彬，商归峰，安东，秦德浩，张晓磊</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湖北省中医院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襄阳市中西医结合医院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76</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追施有机无机复混肥对三种菜油兼用型油菜品种菜薹和菜子产量和品质的影响</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褚乾梅，尹羽丰，谢雄泽，谢捷，余小红，王盾，冯鹏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77</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麦冬品种特异性、一致性和稳定性测试指南制定</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赵翠荣，卢阳，赵丹，戴维，邓超，王志安，赵明</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78</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Bridged Mn─O─Ru Motifs in RuO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Catalyst Promoting Hydrogen Production at Ampere-Level Current Density</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Qiqi Li, Qiulin Xu, Zhenxin Pei, Zhixuan Zhang, Wenli Xu, Jiayao Mao, Qing Shang,Yongqiang Ni, Yifan Chen, Yongting Chen, Xinghui Liu, Xuanke Li, Qin Zhang,Nianjun Yang</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Hubei Institute of Aerospace Chemotechnology（湖北航天化学技术研究所）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79</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新型二硝酰胺类含能离子盐的合成及能量特性分析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彭盼盼，胡翔，涂珑潇，夏文韬，曹艳军，刘宇俊，杨二刚，周水平，陶博文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基于熵权-TOPSIS 算法的拟建现代终端画像评价方法研究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郝欢欢，曹祥练 ，赵智，张波</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樊城烟草专卖局</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襄阳市烟草学会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81</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绿色发展背景下襄阳渔业转型升级路径研究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杨丹，王龙，李全，孔繁伟</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襄阳市农业综合（渔政）执法支队</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襄阳市农业综合（渔政）执法支队</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82</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基于北斗授时系统的配电网行波故障定位技术研究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王剑中，刘艳，郭昱廷，李兴旺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国网襄阳供电公司襄城供电中心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83</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基于超短期预测的新能源配网合环电流计算及优化抑制方法</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马云聪，杨高奎，聂松松，向红，孙语璇，杨瀚文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国网襄阳供电公司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84</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Efficacy and safety of lidocaine versus sufentanil in patient-controlled intravenous analgesia after laparoscopic colorectal cancer surgery: a prospective, randomized, doubleblind clinical trial</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吴玉敏，田斌，李乐文，刘瑞娟，张桢英，张文洁，屈松，阎文军</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南漳县人民医院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w:t>
            </w:r>
          </w:p>
        </w:tc>
        <w:tc>
          <w:tcPr>
            <w:tcW w:w="2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集成AHP-QFD-TRIZ理论的中药熏蒸椅设计研究</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马一狄，陈志强，代严松，赵潇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襄阳市创新学会</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bl>
    <w:p>
      <w:pPr>
        <w:rPr>
          <w:rFonts w:hint="eastAsia"/>
          <w:b/>
          <w:sz w:val="24"/>
          <w:szCs w:val="24"/>
        </w:rPr>
      </w:pPr>
      <w:bookmarkStart w:id="0" w:name="_GoBack"/>
      <w:bookmarkEnd w:id="0"/>
    </w:p>
    <w:sectPr>
      <w:footerReference r:id="rId3" w:type="default"/>
      <w:pgSz w:w="11906" w:h="16838"/>
      <w:pgMar w:top="2098" w:right="1417"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3000509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-222250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WAAAAZHJzL1BLAQIUABQAAAAIAIdO4kCu6BRL2QAAAAwBAAAPAAAAAAAAAAEA&#10;IAAAADgAAABkcnMvZG93bnJldi54bWxQSwECFAAUAAAACACHTuJASLb2J9wCAAAkBgAADgAAAAAA&#10;AAABACAAAAA+AQAAZHJzL2Uyb0RvYy54bWxQSwUGAAAAAAYABgBZAQAAjAY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iMzgzZDFmY2U2NWExOWFmYjQwNGMyMzFjZTU0NzgifQ=="/>
  </w:docVars>
  <w:rsids>
    <w:rsidRoot w:val="46EF3E90"/>
    <w:rsid w:val="001C5FB0"/>
    <w:rsid w:val="001D783D"/>
    <w:rsid w:val="004F6A44"/>
    <w:rsid w:val="00A81204"/>
    <w:rsid w:val="00EE1F58"/>
    <w:rsid w:val="01337971"/>
    <w:rsid w:val="038F2B0F"/>
    <w:rsid w:val="046740D5"/>
    <w:rsid w:val="05BA39BF"/>
    <w:rsid w:val="0A0F6EE9"/>
    <w:rsid w:val="0C384203"/>
    <w:rsid w:val="0C84016D"/>
    <w:rsid w:val="0DB17CFB"/>
    <w:rsid w:val="0E245572"/>
    <w:rsid w:val="0E6020DC"/>
    <w:rsid w:val="0E931211"/>
    <w:rsid w:val="0F8D5D71"/>
    <w:rsid w:val="0F9114B9"/>
    <w:rsid w:val="10265826"/>
    <w:rsid w:val="105318FC"/>
    <w:rsid w:val="10A1037B"/>
    <w:rsid w:val="10FA6083"/>
    <w:rsid w:val="11D70B62"/>
    <w:rsid w:val="134A2696"/>
    <w:rsid w:val="143C2A55"/>
    <w:rsid w:val="168E3F86"/>
    <w:rsid w:val="16C87922"/>
    <w:rsid w:val="174B05AD"/>
    <w:rsid w:val="185A4E2B"/>
    <w:rsid w:val="185D5E10"/>
    <w:rsid w:val="1935070A"/>
    <w:rsid w:val="199F0843"/>
    <w:rsid w:val="19BE1CC3"/>
    <w:rsid w:val="1A254514"/>
    <w:rsid w:val="1A390E9E"/>
    <w:rsid w:val="1BF96FE6"/>
    <w:rsid w:val="1CE40101"/>
    <w:rsid w:val="1E6009B9"/>
    <w:rsid w:val="1E9E5910"/>
    <w:rsid w:val="1EDD118C"/>
    <w:rsid w:val="1F7A732F"/>
    <w:rsid w:val="20C0056A"/>
    <w:rsid w:val="21785FE4"/>
    <w:rsid w:val="22E322BF"/>
    <w:rsid w:val="241B02CC"/>
    <w:rsid w:val="24926A72"/>
    <w:rsid w:val="25FE3E7C"/>
    <w:rsid w:val="265D2B96"/>
    <w:rsid w:val="27160517"/>
    <w:rsid w:val="27571ED9"/>
    <w:rsid w:val="27FA3E41"/>
    <w:rsid w:val="290B453E"/>
    <w:rsid w:val="2A41096D"/>
    <w:rsid w:val="2ACF3A0B"/>
    <w:rsid w:val="2B172DC4"/>
    <w:rsid w:val="2B494D00"/>
    <w:rsid w:val="2B501F9B"/>
    <w:rsid w:val="2BE9101E"/>
    <w:rsid w:val="2C586E55"/>
    <w:rsid w:val="2C5A1E8A"/>
    <w:rsid w:val="2E5A5573"/>
    <w:rsid w:val="2ED46741"/>
    <w:rsid w:val="2FB05224"/>
    <w:rsid w:val="305B7FDF"/>
    <w:rsid w:val="30D53BBD"/>
    <w:rsid w:val="319E13D6"/>
    <w:rsid w:val="31ED18D4"/>
    <w:rsid w:val="339D7FD9"/>
    <w:rsid w:val="34D2072D"/>
    <w:rsid w:val="3544030D"/>
    <w:rsid w:val="359272C6"/>
    <w:rsid w:val="36405BD2"/>
    <w:rsid w:val="36F434DB"/>
    <w:rsid w:val="3B442273"/>
    <w:rsid w:val="3C250B5C"/>
    <w:rsid w:val="3C736028"/>
    <w:rsid w:val="3D6962F5"/>
    <w:rsid w:val="3D7A526D"/>
    <w:rsid w:val="3DD57C28"/>
    <w:rsid w:val="3DE279A0"/>
    <w:rsid w:val="3E1D5959"/>
    <w:rsid w:val="3F9400C8"/>
    <w:rsid w:val="412B1929"/>
    <w:rsid w:val="44B2058B"/>
    <w:rsid w:val="450B32E9"/>
    <w:rsid w:val="4566039B"/>
    <w:rsid w:val="459B31D0"/>
    <w:rsid w:val="46EF3E90"/>
    <w:rsid w:val="4A2117CA"/>
    <w:rsid w:val="4AD94247"/>
    <w:rsid w:val="4B553E21"/>
    <w:rsid w:val="4B7818BD"/>
    <w:rsid w:val="4C8E70BA"/>
    <w:rsid w:val="4CD0174A"/>
    <w:rsid w:val="4CE84F2F"/>
    <w:rsid w:val="4D6707D8"/>
    <w:rsid w:val="4FF44A0F"/>
    <w:rsid w:val="500933BF"/>
    <w:rsid w:val="50157C29"/>
    <w:rsid w:val="50942EDB"/>
    <w:rsid w:val="51683E5D"/>
    <w:rsid w:val="516E2214"/>
    <w:rsid w:val="51DE3774"/>
    <w:rsid w:val="54EB3C01"/>
    <w:rsid w:val="554C29CA"/>
    <w:rsid w:val="563A0923"/>
    <w:rsid w:val="57562B15"/>
    <w:rsid w:val="589B62CB"/>
    <w:rsid w:val="58D2605E"/>
    <w:rsid w:val="58DA47D7"/>
    <w:rsid w:val="58DC16DE"/>
    <w:rsid w:val="58DD34E1"/>
    <w:rsid w:val="5C20689A"/>
    <w:rsid w:val="5C584EF8"/>
    <w:rsid w:val="5D4E279C"/>
    <w:rsid w:val="5DD16DE6"/>
    <w:rsid w:val="5F055E64"/>
    <w:rsid w:val="5FEE2D02"/>
    <w:rsid w:val="604A1623"/>
    <w:rsid w:val="606F2144"/>
    <w:rsid w:val="6098187F"/>
    <w:rsid w:val="60DB073A"/>
    <w:rsid w:val="6135545B"/>
    <w:rsid w:val="61FE26C5"/>
    <w:rsid w:val="62D13339"/>
    <w:rsid w:val="63450BBB"/>
    <w:rsid w:val="638E3C7E"/>
    <w:rsid w:val="641A649B"/>
    <w:rsid w:val="6619590B"/>
    <w:rsid w:val="6646038A"/>
    <w:rsid w:val="665B2ECF"/>
    <w:rsid w:val="66690FCA"/>
    <w:rsid w:val="66D369C8"/>
    <w:rsid w:val="66E820EF"/>
    <w:rsid w:val="67515FC5"/>
    <w:rsid w:val="678A6252"/>
    <w:rsid w:val="67F6198E"/>
    <w:rsid w:val="69163755"/>
    <w:rsid w:val="695C3285"/>
    <w:rsid w:val="696A3312"/>
    <w:rsid w:val="6A965A74"/>
    <w:rsid w:val="6AA07DAF"/>
    <w:rsid w:val="6ACA6640"/>
    <w:rsid w:val="6B351BDC"/>
    <w:rsid w:val="6BA11933"/>
    <w:rsid w:val="6C65220D"/>
    <w:rsid w:val="6E496F01"/>
    <w:rsid w:val="6FBC6FB0"/>
    <w:rsid w:val="6FDE3CEE"/>
    <w:rsid w:val="713020CC"/>
    <w:rsid w:val="71FC1D22"/>
    <w:rsid w:val="721B23BD"/>
    <w:rsid w:val="74CF048A"/>
    <w:rsid w:val="74DA71D9"/>
    <w:rsid w:val="7643009A"/>
    <w:rsid w:val="77295AAB"/>
    <w:rsid w:val="78A4473D"/>
    <w:rsid w:val="7B644BDC"/>
    <w:rsid w:val="7BC63A78"/>
    <w:rsid w:val="7BE82D0A"/>
    <w:rsid w:val="7D7539AD"/>
    <w:rsid w:val="7EC3658E"/>
    <w:rsid w:val="FB7FC58B"/>
    <w:rsid w:val="FE6DD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unhideWhenUsed/>
    <w:qFormat/>
    <w:uiPriority w:val="99"/>
    <w:rPr>
      <w:color w:val="0000FF"/>
      <w:u w:val="single"/>
    </w:rPr>
  </w:style>
  <w:style w:type="paragraph" w:customStyle="1" w:styleId="10">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7"/>
    <w:link w:val="3"/>
    <w:qFormat/>
    <w:uiPriority w:val="0"/>
    <w:rPr>
      <w:rFonts w:asciiTheme="minorHAnsi" w:hAnsiTheme="minorHAnsi" w:eastAsiaTheme="minorEastAsia" w:cstheme="minorBidi"/>
      <w:kern w:val="2"/>
      <w:sz w:val="18"/>
      <w:szCs w:val="18"/>
    </w:rPr>
  </w:style>
  <w:style w:type="character" w:customStyle="1" w:styleId="12">
    <w:name w:val="页脚 字符"/>
    <w:basedOn w:val="7"/>
    <w:link w:val="2"/>
    <w:qFormat/>
    <w:uiPriority w:val="0"/>
    <w:rPr>
      <w:rFonts w:asciiTheme="minorHAnsi" w:hAnsiTheme="minorHAnsi" w:eastAsiaTheme="minorEastAsia" w:cstheme="minorBidi"/>
      <w:kern w:val="2"/>
      <w:sz w:val="18"/>
      <w:szCs w:val="18"/>
    </w:rPr>
  </w:style>
  <w:style w:type="paragraph" w:styleId="13">
    <w:name w:val="List Paragraph"/>
    <w:basedOn w:val="1"/>
    <w:qFormat/>
    <w:uiPriority w:val="99"/>
    <w:pPr>
      <w:ind w:firstLine="420" w:firstLineChars="200"/>
    </w:pPr>
  </w:style>
  <w:style w:type="character" w:customStyle="1" w:styleId="14">
    <w:name w:val="font112"/>
    <w:basedOn w:val="7"/>
    <w:qFormat/>
    <w:uiPriority w:val="0"/>
    <w:rPr>
      <w:rFonts w:hint="eastAsia" w:ascii="宋体" w:hAnsi="宋体" w:eastAsia="宋体" w:cs="宋体"/>
      <w:color w:val="000000"/>
      <w:sz w:val="22"/>
      <w:szCs w:val="22"/>
      <w:u w:val="none"/>
      <w:vertAlign w:val="subscript"/>
    </w:rPr>
  </w:style>
  <w:style w:type="character" w:customStyle="1" w:styleId="15">
    <w:name w:val="font11"/>
    <w:basedOn w:val="7"/>
    <w:qFormat/>
    <w:uiPriority w:val="0"/>
    <w:rPr>
      <w:rFonts w:hint="eastAsia" w:ascii="宋体" w:hAnsi="宋体" w:eastAsia="宋体" w:cs="宋体"/>
      <w:color w:val="000000"/>
      <w:sz w:val="22"/>
      <w:szCs w:val="22"/>
      <w:u w:val="none"/>
    </w:rPr>
  </w:style>
  <w:style w:type="character" w:customStyle="1" w:styleId="16">
    <w:name w:val="font71"/>
    <w:basedOn w:val="7"/>
    <w:qFormat/>
    <w:uiPriority w:val="0"/>
    <w:rPr>
      <w:rFonts w:hint="default" w:ascii="Times New Roman" w:hAnsi="Times New Roman" w:cs="Times New Roman"/>
      <w:color w:val="000000"/>
      <w:sz w:val="22"/>
      <w:szCs w:val="22"/>
      <w:u w:val="none"/>
    </w:rPr>
  </w:style>
  <w:style w:type="character" w:customStyle="1" w:styleId="17">
    <w:name w:val="font81"/>
    <w:basedOn w:val="7"/>
    <w:qFormat/>
    <w:uiPriority w:val="0"/>
    <w:rPr>
      <w:rFonts w:hint="default" w:ascii="方正仿宋简体" w:hAnsi="方正仿宋简体" w:eastAsia="方正仿宋简体" w:cs="方正仿宋简体"/>
      <w:color w:val="000000"/>
      <w:sz w:val="22"/>
      <w:szCs w:val="22"/>
      <w:u w:val="none"/>
    </w:rPr>
  </w:style>
  <w:style w:type="character" w:customStyle="1" w:styleId="18">
    <w:name w:val="font131"/>
    <w:basedOn w:val="7"/>
    <w:qFormat/>
    <w:uiPriority w:val="0"/>
    <w:rPr>
      <w:rFonts w:hint="default" w:ascii="Times New Roman" w:hAnsi="Times New Roman" w:cs="Times New Roman"/>
      <w:color w:val="000000"/>
      <w:sz w:val="22"/>
      <w:szCs w:val="22"/>
      <w:u w:val="none"/>
    </w:rPr>
  </w:style>
  <w:style w:type="character" w:customStyle="1" w:styleId="19">
    <w:name w:val="font31"/>
    <w:basedOn w:val="7"/>
    <w:qFormat/>
    <w:uiPriority w:val="0"/>
    <w:rPr>
      <w:rFonts w:hint="eastAsia" w:ascii="宋体" w:hAnsi="宋体" w:eastAsia="宋体" w:cs="宋体"/>
      <w:color w:val="000000"/>
      <w:sz w:val="22"/>
      <w:szCs w:val="22"/>
      <w:u w:val="none"/>
    </w:rPr>
  </w:style>
  <w:style w:type="character" w:customStyle="1" w:styleId="20">
    <w:name w:val="font141"/>
    <w:basedOn w:val="7"/>
    <w:qFormat/>
    <w:uiPriority w:val="0"/>
    <w:rPr>
      <w:rFonts w:ascii="Calibri" w:hAnsi="Calibri" w:cs="Calibri"/>
      <w:color w:val="000000"/>
      <w:sz w:val="22"/>
      <w:szCs w:val="22"/>
      <w:u w:val="none"/>
    </w:rPr>
  </w:style>
  <w:style w:type="character" w:customStyle="1" w:styleId="21">
    <w:name w:val="font151"/>
    <w:basedOn w:val="7"/>
    <w:qFormat/>
    <w:uiPriority w:val="0"/>
    <w:rPr>
      <w:rFonts w:ascii="Arial" w:hAnsi="Arial" w:cs="Arial"/>
      <w:color w:val="000000"/>
      <w:sz w:val="22"/>
      <w:szCs w:val="22"/>
      <w:u w:val="none"/>
    </w:rPr>
  </w:style>
  <w:style w:type="character" w:customStyle="1" w:styleId="22">
    <w:name w:val="font121"/>
    <w:basedOn w:val="7"/>
    <w:qFormat/>
    <w:uiPriority w:val="0"/>
    <w:rPr>
      <w:rFonts w:hint="default" w:ascii="方正书宋_GBK" w:hAnsi="方正书宋_GBK" w:eastAsia="方正书宋_GBK" w:cs="方正书宋_GBK"/>
      <w:color w:val="000000"/>
      <w:sz w:val="22"/>
      <w:szCs w:val="22"/>
      <w:u w:val="none"/>
    </w:rPr>
  </w:style>
  <w:style w:type="character" w:customStyle="1" w:styleId="23">
    <w:name w:val="font41"/>
    <w:basedOn w:val="7"/>
    <w:qFormat/>
    <w:uiPriority w:val="0"/>
    <w:rPr>
      <w:rFonts w:hint="eastAsia" w:ascii="宋体" w:hAnsi="宋体" w:eastAsia="宋体" w:cs="宋体"/>
      <w:color w:val="000000"/>
      <w:sz w:val="18"/>
      <w:szCs w:val="18"/>
      <w:u w:val="none"/>
    </w:rPr>
  </w:style>
  <w:style w:type="character" w:customStyle="1" w:styleId="24">
    <w:name w:val="font201"/>
    <w:basedOn w:val="7"/>
    <w:qFormat/>
    <w:uiPriority w:val="0"/>
    <w:rPr>
      <w:rFonts w:hint="eastAsia" w:ascii="宋体" w:hAnsi="宋体" w:eastAsia="宋体" w:cs="宋体"/>
      <w:i/>
      <w:iCs/>
      <w:color w:val="000000"/>
      <w:sz w:val="18"/>
      <w:szCs w:val="18"/>
      <w:u w:val="none"/>
    </w:rPr>
  </w:style>
  <w:style w:type="character" w:customStyle="1" w:styleId="25">
    <w:name w:val="font101"/>
    <w:basedOn w:val="7"/>
    <w:qFormat/>
    <w:uiPriority w:val="0"/>
    <w:rPr>
      <w:rFonts w:hint="eastAsia" w:ascii="宋体" w:hAnsi="宋体" w:eastAsia="宋体" w:cs="宋体"/>
      <w:color w:val="000000"/>
      <w:sz w:val="18"/>
      <w:szCs w:val="18"/>
      <w:u w:val="none"/>
    </w:rPr>
  </w:style>
  <w:style w:type="character" w:customStyle="1" w:styleId="26">
    <w:name w:val="font211"/>
    <w:basedOn w:val="7"/>
    <w:qFormat/>
    <w:uiPriority w:val="0"/>
    <w:rPr>
      <w:rFonts w:hint="eastAsia" w:ascii="宋体" w:hAnsi="宋体" w:eastAsia="宋体" w:cs="宋体"/>
      <w:color w:val="000000"/>
      <w:sz w:val="18"/>
      <w:szCs w:val="18"/>
      <w:u w:val="none"/>
      <w:vertAlign w:val="subscript"/>
    </w:rPr>
  </w:style>
  <w:style w:type="character" w:customStyle="1" w:styleId="27">
    <w:name w:val="font222"/>
    <w:basedOn w:val="7"/>
    <w:qFormat/>
    <w:uiPriority w:val="0"/>
    <w:rPr>
      <w:rFonts w:hint="eastAsia" w:ascii="宋体" w:hAnsi="宋体" w:eastAsia="宋体" w:cs="宋体"/>
      <w:color w:val="000000"/>
      <w:sz w:val="18"/>
      <w:szCs w:val="18"/>
      <w:u w:val="none"/>
      <w:vertAlign w:val="subscript"/>
    </w:rPr>
  </w:style>
  <w:style w:type="character" w:customStyle="1" w:styleId="28">
    <w:name w:val="font171"/>
    <w:basedOn w:val="7"/>
    <w:qFormat/>
    <w:uiPriority w:val="0"/>
    <w:rPr>
      <w:rFonts w:hint="default" w:ascii="Times New Roman" w:hAnsi="Times New Roman" w:cs="Times New Roman"/>
      <w:color w:val="000000"/>
      <w:sz w:val="18"/>
      <w:szCs w:val="18"/>
      <w:u w:val="none"/>
    </w:rPr>
  </w:style>
  <w:style w:type="character" w:customStyle="1" w:styleId="29">
    <w:name w:val="font161"/>
    <w:basedOn w:val="7"/>
    <w:qFormat/>
    <w:uiPriority w:val="0"/>
    <w:rPr>
      <w:rFonts w:hint="default" w:ascii="Calibri" w:hAnsi="Calibri" w:cs="Calibri"/>
      <w:color w:val="000000"/>
      <w:sz w:val="18"/>
      <w:szCs w:val="18"/>
      <w:u w:val="none"/>
    </w:rPr>
  </w:style>
  <w:style w:type="character" w:customStyle="1" w:styleId="30">
    <w:name w:val="font181"/>
    <w:basedOn w:val="7"/>
    <w:qFormat/>
    <w:uiPriority w:val="0"/>
    <w:rPr>
      <w:rFonts w:ascii="仿宋_GB2312" w:eastAsia="仿宋_GB2312" w:cs="仿宋_GB2312"/>
      <w:color w:val="000000"/>
      <w:sz w:val="18"/>
      <w:szCs w:val="18"/>
      <w:u w:val="none"/>
    </w:rPr>
  </w:style>
  <w:style w:type="character" w:customStyle="1" w:styleId="31">
    <w:name w:val="font231"/>
    <w:basedOn w:val="7"/>
    <w:qFormat/>
    <w:uiPriority w:val="0"/>
    <w:rPr>
      <w:rFonts w:hint="eastAsia" w:ascii="宋体" w:hAnsi="宋体" w:eastAsia="宋体" w:cs="宋体"/>
      <w:color w:val="000000"/>
      <w:sz w:val="18"/>
      <w:szCs w:val="18"/>
      <w:u w:val="none"/>
      <w:vertAlign w:val="superscript"/>
    </w:rPr>
  </w:style>
  <w:style w:type="character" w:customStyle="1" w:styleId="32">
    <w:name w:val="font212"/>
    <w:basedOn w:val="7"/>
    <w:qFormat/>
    <w:uiPriority w:val="0"/>
    <w:rPr>
      <w:rFonts w:hint="eastAsia" w:ascii="宋体" w:hAnsi="宋体" w:eastAsia="宋体" w:cs="宋体"/>
      <w:i/>
      <w:iCs/>
      <w:color w:val="000000"/>
      <w:sz w:val="18"/>
      <w:szCs w:val="18"/>
      <w:u w:val="none"/>
    </w:rPr>
  </w:style>
  <w:style w:type="character" w:customStyle="1" w:styleId="33">
    <w:name w:val="font221"/>
    <w:basedOn w:val="7"/>
    <w:qFormat/>
    <w:uiPriority w:val="0"/>
    <w:rPr>
      <w:rFonts w:hint="eastAsia" w:ascii="宋体" w:hAnsi="宋体" w:eastAsia="宋体" w:cs="宋体"/>
      <w:color w:val="000000"/>
      <w:sz w:val="18"/>
      <w:szCs w:val="18"/>
      <w:u w:val="none"/>
      <w:vertAlign w:val="subscript"/>
    </w:rPr>
  </w:style>
  <w:style w:type="character" w:customStyle="1" w:styleId="34">
    <w:name w:val="font191"/>
    <w:basedOn w:val="7"/>
    <w:qFormat/>
    <w:uiPriority w:val="0"/>
    <w:rPr>
      <w:rFonts w:ascii="仿宋_GB2312" w:eastAsia="仿宋_GB2312" w:cs="仿宋_GB2312"/>
      <w:color w:val="000000"/>
      <w:sz w:val="18"/>
      <w:szCs w:val="18"/>
      <w:u w:val="none"/>
    </w:rPr>
  </w:style>
  <w:style w:type="character" w:customStyle="1" w:styleId="35">
    <w:name w:val="font51"/>
    <w:basedOn w:val="7"/>
    <w:qFormat/>
    <w:uiPriority w:val="0"/>
    <w:rPr>
      <w:rFonts w:hint="eastAsia" w:ascii="宋体" w:hAnsi="宋体" w:eastAsia="宋体" w:cs="宋体"/>
      <w:color w:val="000000"/>
      <w:sz w:val="18"/>
      <w:szCs w:val="18"/>
      <w:u w:val="none"/>
    </w:rPr>
  </w:style>
  <w:style w:type="character" w:customStyle="1" w:styleId="36">
    <w:name w:val="font91"/>
    <w:basedOn w:val="7"/>
    <w:qFormat/>
    <w:uiPriority w:val="0"/>
    <w:rPr>
      <w:rFonts w:hint="default" w:ascii="Times New Roman" w:hAnsi="Times New Roman" w:cs="Times New Roman"/>
      <w:color w:val="000000"/>
      <w:sz w:val="18"/>
      <w:szCs w:val="18"/>
      <w:u w:val="none"/>
    </w:rPr>
  </w:style>
  <w:style w:type="character" w:customStyle="1" w:styleId="37">
    <w:name w:val="font21"/>
    <w:basedOn w:val="7"/>
    <w:qFormat/>
    <w:uiPriority w:val="0"/>
    <w:rPr>
      <w:rFonts w:hint="eastAsia" w:ascii="宋体" w:hAnsi="宋体" w:eastAsia="宋体" w:cs="宋体"/>
      <w:color w:val="000000"/>
      <w:sz w:val="18"/>
      <w:szCs w:val="18"/>
      <w:u w:val="none"/>
    </w:rPr>
  </w:style>
  <w:style w:type="character" w:customStyle="1" w:styleId="38">
    <w:name w:val="font61"/>
    <w:basedOn w:val="7"/>
    <w:qFormat/>
    <w:uiPriority w:val="0"/>
    <w:rPr>
      <w:rFonts w:hint="eastAsia" w:ascii="宋体" w:hAnsi="宋体" w:eastAsia="宋体" w:cs="宋体"/>
      <w:color w:val="000000"/>
      <w:sz w:val="20"/>
      <w:szCs w:val="20"/>
      <w:u w:val="none"/>
    </w:rPr>
  </w:style>
  <w:style w:type="character" w:customStyle="1" w:styleId="39">
    <w:name w:val="font1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6385</Words>
  <Characters>12322</Characters>
  <Lines>40</Lines>
  <Paragraphs>11</Paragraphs>
  <TotalTime>1</TotalTime>
  <ScaleCrop>false</ScaleCrop>
  <LinksUpToDate>false</LinksUpToDate>
  <CharactersWithSpaces>13383</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2022-06-13T17:50:00Z</dcterms:created>
  <dc:creator>假装沉默</dc:creator>
  <cp:lastModifiedBy>程卓</cp:lastModifiedBy>
  <cp:lastPrinted>2026-06-18T17:14:00Z</cp:lastPrinted>
  <dcterms:modified xsi:type="dcterms:W3CDTF">2026-06-29T16:44:59Z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74734D2A51D645B491D1C37AC2F84BA5</vt:lpwstr>
  </property>
  <property fmtid="{D5CDD505-2E9C-101B-9397-08002B2CF9AE}" pid="4" name="KSOTemplateDocerSaveRecord">
    <vt:lpwstr>eyJoZGlkIjoiYzZiYmEwYzYzMTA4NDM1OWVmMzg1YTNjYTgwNmExY2IiLCJ1c2VySWQiOiIxMjczODIzOTAyIn0=</vt:lpwstr>
  </property>
</Properties>
</file>