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科技社团改革提能项目申报表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（2026）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  <w:lang w:eastAsia="zh-CN"/>
              </w:rPr>
              <w:t>报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755" w:tblpY="226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2"/>
        <w:gridCol w:w="1238"/>
        <w:gridCol w:w="922"/>
        <w:gridCol w:w="989"/>
        <w:gridCol w:w="9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会企对接服务项目或学会观摩交流活动项目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工作目标（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200字左右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活动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实施方案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包括拟对接企业意向、工作措施、时间节点、预期绩效等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Calibri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Calibri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、经费预算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eastAsia="黑体"/>
                <w:bCs/>
                <w:sz w:val="28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  目</w:t>
            </w:r>
          </w:p>
        </w:tc>
        <w:tc>
          <w:tcPr>
            <w:tcW w:w="5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自筹经费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市科协经费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eastAsia="黑体"/>
                <w:bCs/>
                <w:sz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申请单位意见</w:t>
            </w:r>
          </w:p>
          <w:p>
            <w:pPr>
              <w:snapToGrid w:val="0"/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单位负责人签字：               </w:t>
            </w:r>
          </w:p>
          <w:p>
            <w:pPr>
              <w:snapToGrid w:val="0"/>
              <w:spacing w:line="540" w:lineRule="exact"/>
              <w:ind w:right="1260" w:rightChars="60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</w:t>
            </w:r>
          </w:p>
          <w:p>
            <w:pPr>
              <w:spacing w:line="540" w:lineRule="exact"/>
              <w:ind w:right="48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五、项目真实性承诺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我单位承诺：保证申报材料真实、合法、有效。我单位愿意按照法律、法规和政策的有关规定，接受监管、审计和评估，并承担相应责任。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负责人：（签章）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六、主管单位意见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068D"/>
    <w:rsid w:val="1B578782"/>
    <w:rsid w:val="57FB66CB"/>
    <w:rsid w:val="5B5A93F8"/>
    <w:rsid w:val="5EF93DA8"/>
    <w:rsid w:val="5F7F7F48"/>
    <w:rsid w:val="6FE0068D"/>
    <w:rsid w:val="7DFB5C17"/>
    <w:rsid w:val="7EEEC106"/>
    <w:rsid w:val="7FF761D6"/>
    <w:rsid w:val="DDFFE94B"/>
    <w:rsid w:val="FBEEC30E"/>
    <w:rsid w:val="FE9FD5A1"/>
    <w:rsid w:val="FFCD79E0"/>
    <w:rsid w:val="FF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2023-01-16T10:52:00Z</dcterms:created>
  <dc:creator>萧潇</dc:creator>
  <cp:lastModifiedBy>谢梦薇</cp:lastModifiedBy>
  <cp:lastPrinted>2025-12-04T11:41:10Z</cp:lastPrinted>
  <dcterms:modified xsi:type="dcterms:W3CDTF">2025-12-04T11:41:13Z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C71B9C1B99CB43EDB5B7C4EE06F707EF</vt:lpwstr>
  </property>
</Properties>
</file>